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before="0" w:after="0" w:line="360" w:lineRule="exact"/>
        <w:ind w:firstLine="0" w:firstLineChars="0"/>
        <w:outlineLvl w:val="9"/>
        <w:rPr>
          <w:color w:val="000000" w:themeColor="text1"/>
          <w14:textFill>
            <w14:solidFill>
              <w14:schemeClr w14:val="tx1"/>
            </w14:solidFill>
          </w14:textFill>
        </w:rPr>
      </w:pPr>
    </w:p>
    <w:p>
      <w:pPr>
        <w:pStyle w:val="11"/>
        <w:spacing w:before="0"/>
        <w:ind w:firstLine="0" w:firstLineChars="0"/>
        <w:rPr>
          <w:color w:val="000000" w:themeColor="text1"/>
          <w14:textFill>
            <w14:solidFill>
              <w14:schemeClr w14:val="tx1"/>
            </w14:solidFill>
          </w14:textFill>
        </w:rPr>
      </w:pPr>
      <w:bookmarkStart w:id="0" w:name="_Toc1939"/>
      <w:bookmarkStart w:id="1" w:name="_Toc28175"/>
      <w:bookmarkStart w:id="2" w:name="_Toc3979"/>
      <w:r>
        <w:rPr>
          <w:rFonts w:hint="eastAsia"/>
          <w:color w:val="000000" w:themeColor="text1"/>
          <w14:textFill>
            <w14:solidFill>
              <w14:schemeClr w14:val="tx1"/>
            </w14:solidFill>
          </w14:textFill>
        </w:rPr>
        <w:t>会计学</w:t>
      </w:r>
      <w:r>
        <w:rPr>
          <w:rFonts w:hint="eastAsia"/>
          <w:color w:val="000000" w:themeColor="text1"/>
          <w:lang w:val="en-US" w:eastAsia="zh-CN"/>
          <w14:textFill>
            <w14:solidFill>
              <w14:schemeClr w14:val="tx1"/>
            </w14:solidFill>
          </w14:textFill>
        </w:rPr>
        <w:t>专升本</w:t>
      </w:r>
      <w:r>
        <w:rPr>
          <w:rFonts w:hint="eastAsia"/>
          <w:color w:val="000000" w:themeColor="text1"/>
          <w14:textFill>
            <w14:solidFill>
              <w14:schemeClr w14:val="tx1"/>
            </w14:solidFill>
          </w14:textFill>
        </w:rPr>
        <w:t>人才培养方案</w:t>
      </w:r>
      <w:bookmarkEnd w:id="0"/>
      <w:bookmarkEnd w:id="1"/>
      <w:bookmarkEnd w:id="2"/>
    </w:p>
    <w:p>
      <w:pPr>
        <w:spacing w:before="300" w:after="260" w:line="300" w:lineRule="exact"/>
        <w:jc w:val="center"/>
        <w:rPr>
          <w:rFonts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lang w:eastAsia="zh-CN"/>
          <w14:textFill>
            <w14:solidFill>
              <w14:schemeClr w14:val="tx1"/>
            </w14:solidFill>
          </w14:textFill>
        </w:rPr>
        <w:t>（专业代码：120203K）</w:t>
      </w:r>
    </w:p>
    <w:p>
      <w:pPr>
        <w:pStyle w:val="12"/>
        <w:ind w:firstLine="420"/>
        <w:outlineLvl w:val="9"/>
        <w:rPr>
          <w:color w:val="000000" w:themeColor="text1"/>
          <w:highlight w:val="none"/>
          <w14:textFill>
            <w14:solidFill>
              <w14:schemeClr w14:val="tx1"/>
            </w14:solidFill>
          </w14:textFill>
        </w:rPr>
      </w:pPr>
      <w:bookmarkStart w:id="3" w:name="_Toc8493"/>
      <w:r>
        <w:rPr>
          <w:rFonts w:hint="eastAsia"/>
          <w:color w:val="000000" w:themeColor="text1"/>
          <w:highlight w:val="none"/>
          <w14:textFill>
            <w14:solidFill>
              <w14:schemeClr w14:val="tx1"/>
            </w14:solidFill>
          </w14:textFill>
        </w:rPr>
        <w:t>一、培养目标</w:t>
      </w:r>
    </w:p>
    <w:p>
      <w:pPr>
        <w:pStyle w:val="13"/>
        <w:spacing w:after="0"/>
        <w:ind w:firstLine="42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本专业为满足大数据高速发展背景下经济社会发展对会计数据分析和会计管理决策的需求，立足西安、面向陕西，突出会计学科知识与智能分析技术的交叉融合</w:t>
      </w:r>
      <w:r>
        <w:rPr>
          <w:rFonts w:hint="eastAsia" w:ascii="宋体" w:hAnsi="宋体" w:eastAsia="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14:textFill>
            <w14:solidFill>
              <w14:schemeClr w14:val="tx1"/>
            </w14:solidFill>
          </w14:textFill>
        </w:rPr>
        <w:t>培养具有人文素养、科学精神、德智体美劳全面发展</w:t>
      </w:r>
      <w:r>
        <w:rPr>
          <w:rFonts w:hint="eastAsia" w:ascii="宋体" w:hAnsi="宋体" w:eastAsia="宋体" w:cs="宋体"/>
          <w:b w:val="0"/>
          <w:bCs w:val="0"/>
          <w:color w:val="000000" w:themeColor="text1"/>
          <w:highlight w:val="none"/>
          <w:lang w:val="en-US" w:eastAsia="zh-CN"/>
          <w14:textFill>
            <w14:solidFill>
              <w14:schemeClr w14:val="tx1"/>
            </w14:solidFill>
          </w14:textFill>
        </w:rPr>
        <w:t>的，</w:t>
      </w:r>
      <w:r>
        <w:rPr>
          <w:rFonts w:hint="eastAsia" w:ascii="宋体" w:hAnsi="宋体" w:eastAsia="宋体" w:cs="宋体"/>
          <w:b w:val="0"/>
          <w:bCs w:val="0"/>
          <w:color w:val="000000" w:themeColor="text1"/>
          <w:highlight w:val="none"/>
          <w14:textFill>
            <w14:solidFill>
              <w14:schemeClr w14:val="tx1"/>
            </w14:solidFill>
          </w14:textFill>
        </w:rPr>
        <w:t>具有良好诚信品质和社会责任感，坚持职业操守和道德规范，掌握会计、</w:t>
      </w:r>
      <w:r>
        <w:rPr>
          <w:rFonts w:hint="eastAsia" w:ascii="宋体" w:hAnsi="宋体" w:eastAsia="宋体" w:cs="宋体"/>
          <w:b w:val="0"/>
          <w:bCs w:val="0"/>
          <w:color w:val="000000" w:themeColor="text1"/>
          <w:highlight w:val="none"/>
          <w:lang w:val="en-US" w:eastAsia="zh-CN"/>
          <w14:textFill>
            <w14:solidFill>
              <w14:schemeClr w14:val="tx1"/>
            </w14:solidFill>
          </w14:textFill>
        </w:rPr>
        <w:t>税收、</w:t>
      </w:r>
      <w:r>
        <w:rPr>
          <w:rFonts w:hint="eastAsia" w:ascii="宋体" w:hAnsi="宋体" w:eastAsia="宋体" w:cs="宋体"/>
          <w:b w:val="0"/>
          <w:bCs w:val="0"/>
          <w:color w:val="000000" w:themeColor="text1"/>
          <w:highlight w:val="none"/>
          <w14:textFill>
            <w14:solidFill>
              <w14:schemeClr w14:val="tx1"/>
            </w14:solidFill>
          </w14:textFill>
        </w:rPr>
        <w:t>管理、经济、法律和计算机应用知识，具备会计业务和</w:t>
      </w:r>
      <w:r>
        <w:rPr>
          <w:rFonts w:hint="eastAsia" w:ascii="宋体" w:hAnsi="宋体" w:eastAsia="宋体" w:cs="宋体"/>
          <w:b w:val="0"/>
          <w:bCs w:val="0"/>
          <w:color w:val="000000" w:themeColor="text1"/>
          <w:highlight w:val="none"/>
          <w:lang w:val="en-US" w:eastAsia="zh-CN"/>
          <w14:textFill>
            <w14:solidFill>
              <w14:schemeClr w14:val="tx1"/>
            </w14:solidFill>
          </w14:textFill>
        </w:rPr>
        <w:t>涉税业务</w:t>
      </w:r>
      <w:r>
        <w:rPr>
          <w:rFonts w:hint="eastAsia" w:ascii="宋体" w:hAnsi="宋体" w:eastAsia="宋体" w:cs="宋体"/>
          <w:b w:val="0"/>
          <w:bCs w:val="0"/>
          <w:color w:val="000000" w:themeColor="text1"/>
          <w:highlight w:val="none"/>
          <w14:textFill>
            <w14:solidFill>
              <w14:schemeClr w14:val="tx1"/>
            </w14:solidFill>
          </w14:textFill>
        </w:rPr>
        <w:t>处理等实践能力、沟通能力</w:t>
      </w:r>
      <w:r>
        <w:rPr>
          <w:rFonts w:hint="eastAsia" w:ascii="宋体" w:hAnsi="宋体" w:eastAsia="宋体" w:cs="宋体"/>
          <w:b w:val="0"/>
          <w:bCs w:val="0"/>
          <w:color w:val="000000" w:themeColor="text1"/>
          <w:highlight w:val="none"/>
          <w:lang w:val="en-US" w:eastAsia="zh-CN"/>
          <w14:textFill>
            <w14:solidFill>
              <w14:schemeClr w14:val="tx1"/>
            </w14:solidFill>
          </w14:textFill>
        </w:rPr>
        <w:t>和</w:t>
      </w:r>
      <w:r>
        <w:rPr>
          <w:rFonts w:hint="eastAsia" w:ascii="宋体" w:hAnsi="宋体" w:eastAsia="宋体" w:cs="宋体"/>
          <w:b w:val="0"/>
          <w:bCs w:val="0"/>
          <w:color w:val="000000" w:themeColor="text1"/>
          <w:highlight w:val="none"/>
          <w14:textFill>
            <w14:solidFill>
              <w14:schemeClr w14:val="tx1"/>
            </w14:solidFill>
          </w14:textFill>
        </w:rPr>
        <w:t>数据分析能力的智慧型、创新型的应用复合型人才</w:t>
      </w:r>
      <w:r>
        <w:rPr>
          <w:rFonts w:hint="eastAsia" w:ascii="宋体" w:hAnsi="宋体" w:eastAsia="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成为</w:t>
      </w:r>
      <w:r>
        <w:rPr>
          <w:rFonts w:hint="eastAsia" w:ascii="宋体" w:hAnsi="宋体" w:eastAsia="宋体" w:cs="宋体"/>
          <w:b w:val="0"/>
          <w:bCs w:val="0"/>
          <w:color w:val="000000" w:themeColor="text1"/>
          <w:highlight w:val="none"/>
          <w14:textFill>
            <w14:solidFill>
              <w14:schemeClr w14:val="tx1"/>
            </w14:solidFill>
          </w14:textFill>
        </w:rPr>
        <w:t>可胜任工商企业、金融企业、中介机构、政府机构、事业单位等相关部门的会计分析</w:t>
      </w:r>
      <w:r>
        <w:rPr>
          <w:rFonts w:hint="eastAsia" w:ascii="宋体" w:hAnsi="宋体" w:eastAsia="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税收筹划</w:t>
      </w:r>
      <w:r>
        <w:rPr>
          <w:rFonts w:hint="eastAsia" w:ascii="宋体" w:hAnsi="宋体" w:eastAsia="宋体" w:cs="宋体"/>
          <w:b w:val="0"/>
          <w:bCs w:val="0"/>
          <w:color w:val="000000" w:themeColor="text1"/>
          <w:highlight w:val="none"/>
          <w14:textFill>
            <w14:solidFill>
              <w14:schemeClr w14:val="tx1"/>
            </w14:solidFill>
          </w14:textFill>
        </w:rPr>
        <w:t>工作，能够运用智能化工具更好为管理决策者提供辅助决策的信息及相关工作的应用型专门人才。</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本专业人才培养发展预期：</w:t>
      </w:r>
    </w:p>
    <w:p>
      <w:pPr>
        <w:pStyle w:val="13"/>
        <w:spacing w:after="0"/>
        <w:ind w:firstLine="42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1.热爱会计专业，对会计职业有强烈的认同感，有成为优秀会计人员的意愿，能综合运用会计知识进行相关会计实践活动。</w:t>
      </w:r>
    </w:p>
    <w:p>
      <w:pPr>
        <w:pStyle w:val="13"/>
        <w:spacing w:after="0"/>
        <w:ind w:firstLine="42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2.</w:t>
      </w:r>
      <w:r>
        <w:rPr>
          <w:rFonts w:hint="default" w:ascii="宋体" w:hAnsi="宋体" w:eastAsia="宋体" w:cs="宋体"/>
          <w:b w:val="0"/>
          <w:bCs w:val="0"/>
          <w:color w:val="000000" w:themeColor="text1"/>
          <w:highlight w:val="none"/>
          <w14:textFill>
            <w14:solidFill>
              <w14:schemeClr w14:val="tx1"/>
            </w14:solidFill>
          </w14:textFill>
        </w:rPr>
        <w:t>形成会计专业能力框架，具备会计核算、会计管理和数据分析等实践能力，形成职业判断能力，通过敏锐的洞察力对相关数据进行科学的分析，为大数据环境下的会计辅助决策和风险控制提出合理建议</w:t>
      </w:r>
      <w:r>
        <w:rPr>
          <w:rFonts w:hint="eastAsia" w:ascii="宋体" w:hAnsi="宋体" w:eastAsia="宋体" w:cs="宋体"/>
          <w:b w:val="0"/>
          <w:bCs w:val="0"/>
          <w:color w:val="000000" w:themeColor="text1"/>
          <w:highlight w:val="none"/>
          <w14:textFill>
            <w14:solidFill>
              <w14:schemeClr w14:val="tx1"/>
            </w14:solidFill>
          </w14:textFill>
        </w:rPr>
        <w:t>。</w:t>
      </w:r>
    </w:p>
    <w:p>
      <w:pPr>
        <w:pStyle w:val="13"/>
        <w:spacing w:after="0"/>
        <w:ind w:firstLine="42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3.具备</w:t>
      </w:r>
      <w:r>
        <w:rPr>
          <w:rFonts w:hint="default" w:ascii="宋体" w:hAnsi="宋体" w:eastAsia="宋体" w:cs="宋体"/>
          <w:b w:val="0"/>
          <w:bCs w:val="0"/>
          <w:color w:val="000000" w:themeColor="text1"/>
          <w:highlight w:val="none"/>
          <w14:textFill>
            <w14:solidFill>
              <w14:schemeClr w14:val="tx1"/>
            </w14:solidFill>
          </w14:textFill>
        </w:rPr>
        <w:t>表达能力、沟通能力、信息获取能力</w:t>
      </w:r>
      <w:r>
        <w:rPr>
          <w:rFonts w:hint="eastAsia" w:ascii="宋体" w:hAnsi="宋体" w:eastAsia="宋体" w:cs="宋体"/>
          <w:b w:val="0"/>
          <w:bCs w:val="0"/>
          <w:color w:val="000000" w:themeColor="text1"/>
          <w:highlight w:val="none"/>
          <w:lang w:val="en-US" w:eastAsia="zh-CN"/>
          <w14:textFill>
            <w14:solidFill>
              <w14:schemeClr w14:val="tx1"/>
            </w14:solidFill>
          </w14:textFill>
        </w:rPr>
        <w:t>和</w:t>
      </w:r>
      <w:r>
        <w:rPr>
          <w:rFonts w:hint="eastAsia" w:ascii="宋体" w:hAnsi="宋体" w:eastAsia="宋体" w:cs="宋体"/>
          <w:b w:val="0"/>
          <w:bCs w:val="0"/>
          <w:color w:val="000000" w:themeColor="text1"/>
          <w:highlight w:val="none"/>
          <w14:textFill>
            <w14:solidFill>
              <w14:schemeClr w14:val="tx1"/>
            </w14:solidFill>
          </w14:textFill>
        </w:rPr>
        <w:t>管理组织能力，</w:t>
      </w:r>
      <w:r>
        <w:rPr>
          <w:rFonts w:hint="default" w:ascii="宋体" w:hAnsi="宋体" w:eastAsia="宋体" w:cs="宋体"/>
          <w:b w:val="0"/>
          <w:bCs w:val="0"/>
          <w:color w:val="000000" w:themeColor="text1"/>
          <w:highlight w:val="none"/>
          <w14:textFill>
            <w14:solidFill>
              <w14:schemeClr w14:val="tx1"/>
            </w14:solidFill>
          </w14:textFill>
        </w:rPr>
        <w:t>要具有良好的文字和语言表达能力以及人际关系和团队精神，文献检索和资料查询等信息获取能力和英语听说读写能力</w:t>
      </w:r>
      <w:r>
        <w:rPr>
          <w:rFonts w:hint="eastAsia" w:ascii="宋体" w:hAnsi="宋体" w:eastAsia="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14:textFill>
            <w14:solidFill>
              <w14:schemeClr w14:val="tx1"/>
            </w14:solidFill>
          </w14:textFill>
        </w:rPr>
        <w:t>能进行部门管理和一般性活动的组织工作。</w:t>
      </w:r>
    </w:p>
    <w:p>
      <w:pPr>
        <w:pStyle w:val="13"/>
        <w:spacing w:after="0"/>
        <w:ind w:firstLine="42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14:textFill>
            <w14:solidFill>
              <w14:schemeClr w14:val="tx1"/>
            </w14:solidFill>
          </w14:textFill>
        </w:rPr>
        <w:t>4.具有较强的</w:t>
      </w:r>
      <w:r>
        <w:rPr>
          <w:rFonts w:hint="eastAsia" w:ascii="宋体" w:hAnsi="宋体" w:eastAsia="宋体" w:cs="宋体"/>
          <w:b w:val="0"/>
          <w:bCs w:val="0"/>
          <w:color w:val="000000" w:themeColor="text1"/>
          <w:highlight w:val="none"/>
          <w:lang w:val="en-US" w:eastAsia="zh-CN"/>
          <w14:textFill>
            <w14:solidFill>
              <w14:schemeClr w14:val="tx1"/>
            </w14:solidFill>
          </w14:textFill>
        </w:rPr>
        <w:t>终身</w:t>
      </w:r>
      <w:r>
        <w:rPr>
          <w:rFonts w:hint="eastAsia" w:ascii="宋体" w:hAnsi="宋体" w:eastAsia="宋体" w:cs="宋体"/>
          <w:b w:val="0"/>
          <w:bCs w:val="0"/>
          <w:color w:val="000000" w:themeColor="text1"/>
          <w:highlight w:val="none"/>
          <w14:textFill>
            <w14:solidFill>
              <w14:schemeClr w14:val="tx1"/>
            </w14:solidFill>
          </w14:textFill>
        </w:rPr>
        <w:t>学习</w:t>
      </w:r>
      <w:r>
        <w:rPr>
          <w:rFonts w:hint="eastAsia" w:ascii="宋体" w:hAnsi="宋体" w:eastAsia="宋体" w:cs="宋体"/>
          <w:b w:val="0"/>
          <w:bCs w:val="0"/>
          <w:color w:val="000000" w:themeColor="text1"/>
          <w:highlight w:val="none"/>
          <w:lang w:val="en-US" w:eastAsia="zh-CN"/>
          <w14:textFill>
            <w14:solidFill>
              <w14:schemeClr w14:val="tx1"/>
            </w14:solidFill>
          </w14:textFill>
        </w:rPr>
        <w:t>和持续创新</w:t>
      </w:r>
      <w:r>
        <w:rPr>
          <w:rFonts w:hint="eastAsia" w:ascii="宋体" w:hAnsi="宋体" w:eastAsia="宋体" w:cs="宋体"/>
          <w:b w:val="0"/>
          <w:bCs w:val="0"/>
          <w:color w:val="000000" w:themeColor="text1"/>
          <w:highlight w:val="none"/>
          <w14:textFill>
            <w14:solidFill>
              <w14:schemeClr w14:val="tx1"/>
            </w14:solidFill>
          </w14:textFill>
        </w:rPr>
        <w:t>能力，</w:t>
      </w:r>
      <w:r>
        <w:rPr>
          <w:rFonts w:hint="default" w:ascii="宋体" w:hAnsi="宋体" w:eastAsia="宋体" w:cs="宋体"/>
          <w:b w:val="0"/>
          <w:bCs w:val="0"/>
          <w:color w:val="000000" w:themeColor="text1"/>
          <w:highlight w:val="none"/>
          <w14:textFill>
            <w14:solidFill>
              <w14:schemeClr w14:val="tx1"/>
            </w14:solidFill>
          </w14:textFill>
        </w:rPr>
        <w:t>学习提高和知识转换能力，理论联系实际、分析和解决问题的创新精神和实践能力</w:t>
      </w:r>
      <w:r>
        <w:rPr>
          <w:rFonts w:hint="eastAsia" w:ascii="宋体" w:hAnsi="宋体" w:eastAsia="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b w:val="0"/>
          <w:bCs w:val="0"/>
          <w:color w:val="000000" w:themeColor="text1"/>
          <w:highlight w:val="none"/>
          <w14:textFill>
            <w14:solidFill>
              <w14:schemeClr w14:val="tx1"/>
            </w14:solidFill>
          </w14:textFill>
        </w:rPr>
        <w:t>具备有较强的创新能力，能在创新企业中担任重要工作。</w:t>
      </w:r>
    </w:p>
    <w:p>
      <w:pPr>
        <w:pStyle w:val="12"/>
        <w:ind w:firstLine="420"/>
        <w:outlineLvl w:val="9"/>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二、毕业要求</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1.职业</w:t>
      </w:r>
      <w:r>
        <w:rPr>
          <w:rFonts w:hint="eastAsia"/>
          <w:b/>
          <w:bCs/>
          <w:color w:val="000000" w:themeColor="text1"/>
          <w:highlight w:val="none"/>
          <w:lang w:val="en-US" w:eastAsia="zh-CN"/>
          <w14:textFill>
            <w14:solidFill>
              <w14:schemeClr w14:val="tx1"/>
            </w14:solidFill>
          </w14:textFill>
        </w:rPr>
        <w:t>素养</w:t>
      </w:r>
      <w:r>
        <w:rPr>
          <w:rFonts w:hint="eastAsia"/>
          <w:b/>
          <w:bCs/>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践行社会主义核心价值观，增进对中国特色社会主义的思想认同、政治认同、理论认同和情感认同。具有人文底蕴、科学精神、职业素养和社会责任感，德智体美劳全面发展的，能够在财会工作中理解并践行“爱岗敬业、诚实守信、廉洁自律、客观公正、坚持准则、提高技能、参与管理和强化服务”的会计职业道德和规范，遵守相关法律法规。。</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1.1自觉做中国特色社会主义的坚定信仰者和忠实实践者，用自己的行动倡导社会主义核心价值观；树立正确的人生观和价值观，公私分明，不贪不占；能够依法办事，实事求是，如实反映会计核算信息。</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1.2正确认识会计职业，树立职业荣誉感，热爱会计工作，敬重会计职业；能够安心工作、任劳任怨、严肃认真、一丝不苟、忠于职守、尽职尽责。在会计工作中做老实人，说老实话，办老实事，不搞虚假，能够保密守信，不为利益所诱惑，信誉至上。</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2.知识视野。</w:t>
      </w:r>
      <w:r>
        <w:rPr>
          <w:rFonts w:hint="eastAsia" w:ascii="宋体" w:hAnsi="宋体" w:eastAsia="宋体" w:cs="宋体"/>
          <w:b w:val="0"/>
          <w:bCs w:val="0"/>
          <w:color w:val="000000" w:themeColor="text1"/>
          <w:highlight w:val="none"/>
          <w:lang w:val="en-US" w:eastAsia="zh-CN"/>
          <w14:textFill>
            <w14:solidFill>
              <w14:schemeClr w14:val="tx1"/>
            </w14:solidFill>
          </w14:textFill>
        </w:rPr>
        <w:t>具有扎实的基础知识和专业知识，了解数字经济背景下财会理论前沿和实践发展现状，熟悉单位经济活动和信息数字化分析技术的基本流程，了解本专业及相关领域最新动态和发展趋势。</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default" w:ascii="宋体" w:hAnsi="宋体" w:eastAsia="宋体" w:cs="宋体"/>
          <w:b w:val="0"/>
          <w:bCs w:val="0"/>
          <w:color w:val="000000" w:themeColor="text1"/>
          <w:highlight w:val="none"/>
          <w:lang w:val="en-US" w:eastAsia="zh-CN"/>
          <w14:textFill>
            <w14:solidFill>
              <w14:schemeClr w14:val="tx1"/>
            </w14:solidFill>
          </w14:textFill>
        </w:rPr>
        <w:t>2.1具有扎实的基础知识和专业知识，掌握经济学、管理学的基本原理，充分了解财会理论前沿和实践发展现状。</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default" w:ascii="宋体" w:hAnsi="宋体" w:eastAsia="宋体" w:cs="宋体"/>
          <w:b w:val="0"/>
          <w:bCs w:val="0"/>
          <w:color w:val="000000" w:themeColor="text1"/>
          <w:highlight w:val="none"/>
          <w:lang w:val="en-US" w:eastAsia="zh-CN"/>
          <w14:textFill>
            <w14:solidFill>
              <w14:schemeClr w14:val="tx1"/>
            </w14:solidFill>
          </w14:textFill>
        </w:rPr>
        <w:t>2.2</w:t>
      </w:r>
      <w:r>
        <w:rPr>
          <w:rFonts w:hint="eastAsia" w:ascii="宋体" w:hAnsi="宋体" w:eastAsia="宋体" w:cs="宋体"/>
          <w:b w:val="0"/>
          <w:bCs w:val="0"/>
          <w:color w:val="000000" w:themeColor="text1"/>
          <w:highlight w:val="none"/>
          <w:lang w:val="en-US" w:eastAsia="zh-CN"/>
          <w14:textFill>
            <w14:solidFill>
              <w14:schemeClr w14:val="tx1"/>
            </w14:solidFill>
          </w14:textFill>
        </w:rPr>
        <w:t>熟悉单位经济活动和信息数字化分析技术的基本流程</w:t>
      </w:r>
      <w:r>
        <w:rPr>
          <w:rFonts w:hint="default" w:ascii="宋体" w:hAnsi="宋体" w:eastAsia="宋体" w:cs="宋体"/>
          <w:b w:val="0"/>
          <w:bCs w:val="0"/>
          <w:color w:val="000000" w:themeColor="text1"/>
          <w:highlight w:val="none"/>
          <w:lang w:val="en-US" w:eastAsia="zh-CN"/>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必备的应用分析方法，</w:t>
      </w:r>
      <w:r>
        <w:rPr>
          <w:rFonts w:hint="default" w:ascii="宋体" w:hAnsi="宋体" w:eastAsia="宋体" w:cs="宋体"/>
          <w:b w:val="0"/>
          <w:bCs w:val="0"/>
          <w:color w:val="000000" w:themeColor="text1"/>
          <w:highlight w:val="none"/>
          <w:lang w:val="en-US" w:eastAsia="zh-CN"/>
          <w14:textFill>
            <w14:solidFill>
              <w14:schemeClr w14:val="tx1"/>
            </w14:solidFill>
          </w14:textFill>
        </w:rPr>
        <w:t>了解本专业及相关领域最新动态和发展趋势。</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2.3具有全球意识和开放的心态，关注国内外经济形势的发展，积极了解国外会计改革发展的趋势和前沿动态，能对其理念和方法进行甄别。</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3.职业能力。</w:t>
      </w:r>
      <w:r>
        <w:rPr>
          <w:rFonts w:hint="eastAsia" w:ascii="宋体" w:hAnsi="宋体" w:eastAsia="宋体" w:cs="宋体"/>
          <w:b w:val="0"/>
          <w:bCs w:val="0"/>
          <w:color w:val="000000" w:themeColor="text1"/>
          <w:highlight w:val="none"/>
          <w:lang w:val="en-US" w:eastAsia="zh-CN"/>
          <w14:textFill>
            <w14:solidFill>
              <w14:schemeClr w14:val="tx1"/>
            </w14:solidFill>
          </w14:textFill>
        </w:rPr>
        <w:t>熟悉经济、统计、管理、财会、智能财务、税务、审计的基本概念和基本原理。有扎实的专业知识，熟悉相关的法律法规，能熟练使用相关专业软件并且具有优化设计、提高技能的能力。</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default" w:ascii="宋体" w:hAnsi="宋体" w:eastAsia="宋体" w:cs="宋体"/>
          <w:b w:val="0"/>
          <w:bCs w:val="0"/>
          <w:color w:val="000000" w:themeColor="text1"/>
          <w:highlight w:val="none"/>
          <w:lang w:val="en-US" w:eastAsia="zh-CN"/>
          <w14:textFill>
            <w14:solidFill>
              <w14:schemeClr w14:val="tx1"/>
            </w14:solidFill>
          </w14:textFill>
        </w:rPr>
        <w:t>3.1具有熟练运用财会、智能财务、统计、审计、管理理论分析和解决企业财务管理问题和处理会计实务的能力。</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default" w:ascii="宋体" w:hAnsi="宋体" w:eastAsia="宋体" w:cs="宋体"/>
          <w:b w:val="0"/>
          <w:bCs w:val="0"/>
          <w:color w:val="000000" w:themeColor="text1"/>
          <w:highlight w:val="none"/>
          <w:lang w:val="en-US" w:eastAsia="zh-CN"/>
          <w14:textFill>
            <w14:solidFill>
              <w14:schemeClr w14:val="tx1"/>
            </w14:solidFill>
          </w14:textFill>
        </w:rPr>
        <w:t>3.2有扎实的会计专业知识，熟悉会计相关操作流程，有丰富的税务知识，具有获得税务师或会计师证书的技能水平。</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default" w:ascii="宋体" w:hAnsi="宋体" w:eastAsia="宋体" w:cs="宋体"/>
          <w:b w:val="0"/>
          <w:bCs w:val="0"/>
          <w:color w:val="000000" w:themeColor="text1"/>
          <w:highlight w:val="none"/>
          <w:lang w:val="en-US" w:eastAsia="zh-CN"/>
          <w14:textFill>
            <w14:solidFill>
              <w14:schemeClr w14:val="tx1"/>
            </w14:solidFill>
          </w14:textFill>
        </w:rPr>
        <w:t>3.3熟悉单位业务及税务知识，了解经济法相关内容，熟练掌握税法、会计法，能进行科学合理的税收筹划，掌握</w:t>
      </w:r>
      <w:r>
        <w:rPr>
          <w:rFonts w:hint="eastAsia" w:ascii="宋体" w:hAnsi="宋体" w:eastAsia="宋体" w:cs="宋体"/>
          <w:b w:val="0"/>
          <w:bCs w:val="0"/>
          <w:color w:val="000000" w:themeColor="text1"/>
          <w:highlight w:val="none"/>
          <w:lang w:val="en-US" w:eastAsia="zh-CN"/>
          <w14:textFill>
            <w14:solidFill>
              <w14:schemeClr w14:val="tx1"/>
            </w14:solidFill>
          </w14:textFill>
        </w:rPr>
        <w:t>企业税务管理综合实战能力和多行业财税核算能力</w:t>
      </w:r>
      <w:r>
        <w:rPr>
          <w:rFonts w:hint="default" w:ascii="宋体" w:hAnsi="宋体" w:eastAsia="宋体" w:cs="宋体"/>
          <w:b w:val="0"/>
          <w:bCs w:val="0"/>
          <w:color w:val="000000" w:themeColor="text1"/>
          <w:highlight w:val="none"/>
          <w:lang w:val="en-US" w:eastAsia="zh-CN"/>
          <w14:textFill>
            <w14:solidFill>
              <w14:schemeClr w14:val="tx1"/>
            </w14:solidFill>
          </w14:textFill>
        </w:rPr>
        <w:t>。</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default" w:ascii="宋体" w:hAnsi="宋体" w:eastAsia="宋体" w:cs="宋体"/>
          <w:b w:val="0"/>
          <w:bCs w:val="0"/>
          <w:color w:val="000000" w:themeColor="text1"/>
          <w:highlight w:val="none"/>
          <w:lang w:val="en-US" w:eastAsia="zh-CN"/>
          <w14:textFill>
            <w14:solidFill>
              <w14:schemeClr w14:val="tx1"/>
            </w14:solidFill>
          </w14:textFill>
        </w:rPr>
        <w:t>3.4熟练使用智能财务软件</w:t>
      </w:r>
      <w:r>
        <w:rPr>
          <w:rFonts w:hint="eastAsia" w:ascii="宋体" w:hAnsi="宋体" w:eastAsia="宋体" w:cs="宋体"/>
          <w:b w:val="0"/>
          <w:bCs w:val="0"/>
          <w:color w:val="000000" w:themeColor="text1"/>
          <w:highlight w:val="none"/>
          <w:lang w:val="en-US" w:eastAsia="zh-CN"/>
          <w14:textFill>
            <w14:solidFill>
              <w14:schemeClr w14:val="tx1"/>
            </w14:solidFill>
          </w14:textFill>
        </w:rPr>
        <w:t>和商业数据系统，</w:t>
      </w:r>
      <w:r>
        <w:rPr>
          <w:rFonts w:hint="default" w:ascii="宋体" w:hAnsi="宋体" w:eastAsia="宋体" w:cs="宋体"/>
          <w:b w:val="0"/>
          <w:bCs w:val="0"/>
          <w:color w:val="000000" w:themeColor="text1"/>
          <w:highlight w:val="none"/>
          <w:lang w:val="en-US" w:eastAsia="zh-CN"/>
          <w14:textFill>
            <w14:solidFill>
              <w14:schemeClr w14:val="tx1"/>
            </w14:solidFill>
          </w14:textFill>
        </w:rPr>
        <w:t>熟悉企业财税核算及网上报税流程</w:t>
      </w:r>
      <w:r>
        <w:rPr>
          <w:rFonts w:hint="eastAsia" w:ascii="宋体" w:hAnsi="宋体" w:eastAsia="宋体" w:cs="宋体"/>
          <w:b w:val="0"/>
          <w:bCs w:val="0"/>
          <w:color w:val="000000" w:themeColor="text1"/>
          <w:highlight w:val="none"/>
          <w:lang w:val="en-US" w:eastAsia="zh-CN"/>
          <w14:textFill>
            <w14:solidFill>
              <w14:schemeClr w14:val="tx1"/>
            </w14:solidFill>
          </w14:textFill>
        </w:rPr>
        <w:t>，掌握</w:t>
      </w:r>
      <w:r>
        <w:rPr>
          <w:rFonts w:hint="default" w:ascii="宋体" w:hAnsi="宋体" w:eastAsia="宋体" w:cs="宋体"/>
          <w:b w:val="0"/>
          <w:bCs w:val="0"/>
          <w:color w:val="000000" w:themeColor="text1"/>
          <w:highlight w:val="none"/>
          <w:lang w:val="en-US" w:eastAsia="zh-CN"/>
          <w14:textFill>
            <w14:solidFill>
              <w14:schemeClr w14:val="tx1"/>
            </w14:solidFill>
          </w14:textFill>
        </w:rPr>
        <w:t>办公设施和设备</w:t>
      </w:r>
      <w:r>
        <w:rPr>
          <w:rFonts w:hint="eastAsia" w:ascii="宋体" w:hAnsi="宋体" w:eastAsia="宋体" w:cs="宋体"/>
          <w:b w:val="0"/>
          <w:bCs w:val="0"/>
          <w:color w:val="000000" w:themeColor="text1"/>
          <w:highlight w:val="none"/>
          <w:lang w:val="en-US" w:eastAsia="zh-CN"/>
          <w14:textFill>
            <w14:solidFill>
              <w14:schemeClr w14:val="tx1"/>
            </w14:solidFill>
          </w14:textFill>
        </w:rPr>
        <w:t>的使用方法</w:t>
      </w:r>
      <w:r>
        <w:rPr>
          <w:rFonts w:hint="default" w:ascii="宋体" w:hAnsi="宋体" w:eastAsia="宋体" w:cs="宋体"/>
          <w:b w:val="0"/>
          <w:bCs w:val="0"/>
          <w:color w:val="000000" w:themeColor="text1"/>
          <w:highlight w:val="none"/>
          <w:lang w:val="en-US" w:eastAsia="zh-CN"/>
          <w14:textFill>
            <w14:solidFill>
              <w14:schemeClr w14:val="tx1"/>
            </w14:solidFill>
          </w14:textFill>
        </w:rPr>
        <w:t>。</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4.</w:t>
      </w:r>
      <w:r>
        <w:rPr>
          <w:rFonts w:hint="default" w:ascii="宋体" w:hAnsi="宋体" w:eastAsia="宋体" w:cs="宋体"/>
          <w:b/>
          <w:bCs/>
          <w:color w:val="000000" w:themeColor="text1"/>
          <w:kern w:val="0"/>
          <w:sz w:val="21"/>
          <w:szCs w:val="21"/>
          <w:highlight w:val="none"/>
          <w:lang w:val="en-US" w:eastAsia="zh-CN" w:bidi="ar-SA"/>
          <w14:textFill>
            <w14:solidFill>
              <w14:schemeClr w14:val="tx1"/>
            </w14:solidFill>
          </w14:textFill>
        </w:rPr>
        <w:t>智能技术。</w:t>
      </w:r>
      <w:r>
        <w:rPr>
          <w:rFonts w:hint="default" w:ascii="宋体" w:hAnsi="宋体" w:eastAsia="宋体" w:cs="宋体"/>
          <w:b w:val="0"/>
          <w:bCs w:val="0"/>
          <w:color w:val="000000" w:themeColor="text1"/>
          <w:highlight w:val="none"/>
          <w:lang w:val="en-US" w:eastAsia="zh-CN"/>
          <w14:textFill>
            <w14:solidFill>
              <w14:schemeClr w14:val="tx1"/>
            </w14:solidFill>
          </w14:textFill>
        </w:rPr>
        <w:t>初步掌握应用大数据财务</w:t>
      </w:r>
      <w:r>
        <w:rPr>
          <w:rFonts w:hint="eastAsia" w:ascii="宋体" w:hAnsi="宋体" w:eastAsia="宋体" w:cs="宋体"/>
          <w:b w:val="0"/>
          <w:bCs w:val="0"/>
          <w:color w:val="000000" w:themeColor="text1"/>
          <w:highlight w:val="none"/>
          <w:lang w:val="en-US" w:eastAsia="zh-CN"/>
          <w14:textFill>
            <w14:solidFill>
              <w14:schemeClr w14:val="tx1"/>
            </w14:solidFill>
          </w14:textFill>
        </w:rPr>
        <w:t>、</w:t>
      </w:r>
      <w:r>
        <w:rPr>
          <w:rFonts w:hint="default" w:ascii="宋体" w:hAnsi="宋体" w:eastAsia="宋体" w:cs="宋体"/>
          <w:b w:val="0"/>
          <w:bCs w:val="0"/>
          <w:color w:val="000000" w:themeColor="text1"/>
          <w:highlight w:val="none"/>
          <w:lang w:val="en-US" w:eastAsia="zh-CN"/>
          <w14:textFill>
            <w14:solidFill>
              <w14:schemeClr w14:val="tx1"/>
            </w14:solidFill>
          </w14:textFill>
        </w:rPr>
        <w:t>智能财务分析技术，运用相关技术软件，优化设计企业财务数据，做好企业财务管理。</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4</w:t>
      </w:r>
      <w:r>
        <w:rPr>
          <w:rFonts w:hint="default" w:ascii="宋体" w:hAnsi="宋体" w:eastAsia="宋体" w:cs="宋体"/>
          <w:b w:val="0"/>
          <w:bCs w:val="0"/>
          <w:color w:val="000000" w:themeColor="text1"/>
          <w:highlight w:val="none"/>
          <w:lang w:val="en-US" w:eastAsia="zh-CN"/>
          <w14:textFill>
            <w14:solidFill>
              <w14:schemeClr w14:val="tx1"/>
            </w14:solidFill>
          </w14:textFill>
        </w:rPr>
        <w:t>.1初步掌握常用的会计软件能在学习和实践活动中运用现代信息技术进行会计操作。</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4</w:t>
      </w:r>
      <w:r>
        <w:rPr>
          <w:rFonts w:hint="default" w:ascii="宋体" w:hAnsi="宋体" w:eastAsia="宋体" w:cs="宋体"/>
          <w:b w:val="0"/>
          <w:bCs w:val="0"/>
          <w:color w:val="000000" w:themeColor="text1"/>
          <w:highlight w:val="none"/>
          <w:lang w:val="en-US" w:eastAsia="zh-CN"/>
          <w14:textFill>
            <w14:solidFill>
              <w14:schemeClr w14:val="tx1"/>
            </w14:solidFill>
          </w14:textFill>
        </w:rPr>
        <w:t>.2针对复杂专业问题，合理选择与使用恰当的智能财务会计技术、资源、现代经济计量分析工具和信息技术工具解决实际问题，能够利用相关软件建立各种模型进行会计预测，决策，控制。</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5</w:t>
      </w:r>
      <w:r>
        <w:rPr>
          <w:rFonts w:hint="default" w:ascii="宋体" w:hAnsi="宋体" w:eastAsia="宋体" w:cs="宋体"/>
          <w:b/>
          <w:bCs/>
          <w:color w:val="000000" w:themeColor="text1"/>
          <w:kern w:val="0"/>
          <w:sz w:val="21"/>
          <w:szCs w:val="21"/>
          <w:highlight w:val="none"/>
          <w:lang w:val="en-US" w:eastAsia="zh-CN" w:bidi="ar-SA"/>
          <w14:textFill>
            <w14:solidFill>
              <w14:schemeClr w14:val="tx1"/>
            </w14:solidFill>
          </w14:textFill>
        </w:rPr>
        <w:t>.</w:t>
      </w:r>
      <w:r>
        <w:rPr>
          <w:rFonts w:hint="eastAsia" w:ascii="宋体" w:hAnsi="宋体" w:cs="宋体"/>
          <w:b/>
          <w:bCs/>
          <w:color w:val="000000" w:themeColor="text1"/>
          <w:kern w:val="0"/>
          <w:sz w:val="21"/>
          <w:szCs w:val="21"/>
          <w:highlight w:val="none"/>
          <w:lang w:val="en-US" w:eastAsia="zh-CN" w:bidi="ar-SA"/>
          <w14:textFill>
            <w14:solidFill>
              <w14:schemeClr w14:val="tx1"/>
            </w14:solidFill>
          </w14:textFill>
        </w:rPr>
        <w:t>应用分析</w:t>
      </w:r>
      <w:r>
        <w:rPr>
          <w:rFonts w:hint="default" w:ascii="宋体" w:hAnsi="宋体" w:eastAsia="宋体" w:cs="宋体"/>
          <w:b/>
          <w:bCs/>
          <w:color w:val="000000" w:themeColor="text1"/>
          <w:kern w:val="0"/>
          <w:sz w:val="21"/>
          <w:szCs w:val="21"/>
          <w:highlight w:val="none"/>
          <w:lang w:val="en-US" w:eastAsia="zh-CN" w:bidi="ar-SA"/>
          <w14:textFill>
            <w14:solidFill>
              <w14:schemeClr w14:val="tx1"/>
            </w14:solidFill>
          </w14:textFill>
        </w:rPr>
        <w:t>。</w:t>
      </w:r>
      <w:r>
        <w:rPr>
          <w:rFonts w:hint="default" w:ascii="宋体" w:hAnsi="宋体" w:eastAsia="宋体" w:cs="宋体"/>
          <w:b w:val="0"/>
          <w:bCs w:val="0"/>
          <w:color w:val="000000" w:themeColor="text1"/>
          <w:highlight w:val="none"/>
          <w:lang w:val="en-US" w:eastAsia="zh-CN"/>
          <w14:textFill>
            <w14:solidFill>
              <w14:schemeClr w14:val="tx1"/>
            </w14:solidFill>
          </w14:textFill>
        </w:rPr>
        <w:t>具有分析、研究和解决复杂问题的能力。</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5</w:t>
      </w:r>
      <w:r>
        <w:rPr>
          <w:rFonts w:hint="default" w:ascii="宋体" w:hAnsi="宋体" w:eastAsia="宋体" w:cs="宋体"/>
          <w:b w:val="0"/>
          <w:bCs w:val="0"/>
          <w:color w:val="000000" w:themeColor="text1"/>
          <w:highlight w:val="none"/>
          <w:lang w:val="en-US" w:eastAsia="zh-CN"/>
          <w14:textFill>
            <w14:solidFill>
              <w14:schemeClr w14:val="tx1"/>
            </w14:solidFill>
          </w14:textFill>
        </w:rPr>
        <w:t>.1能够应用经济学、信息技术系统、大数据智能财务、自然科学基本原理，识别</w:t>
      </w:r>
      <w:r>
        <w:rPr>
          <w:rFonts w:hint="eastAsia" w:ascii="宋体" w:hAnsi="宋体" w:eastAsia="宋体" w:cs="宋体"/>
          <w:b w:val="0"/>
          <w:bCs w:val="0"/>
          <w:color w:val="000000" w:themeColor="text1"/>
          <w:highlight w:val="none"/>
          <w:lang w:val="en-US" w:eastAsia="zh-CN"/>
          <w14:textFill>
            <w14:solidFill>
              <w14:schemeClr w14:val="tx1"/>
            </w14:solidFill>
          </w14:textFill>
        </w:rPr>
        <w:t>、表达</w:t>
      </w:r>
      <w:r>
        <w:rPr>
          <w:rFonts w:hint="default" w:ascii="宋体" w:hAnsi="宋体" w:eastAsia="宋体" w:cs="宋体"/>
          <w:b w:val="0"/>
          <w:bCs w:val="0"/>
          <w:color w:val="000000" w:themeColor="text1"/>
          <w:highlight w:val="none"/>
          <w:lang w:val="en-US" w:eastAsia="zh-CN"/>
          <w14:textFill>
            <w14:solidFill>
              <w14:schemeClr w14:val="tx1"/>
            </w14:solidFill>
          </w14:textFill>
        </w:rPr>
        <w:t>本专业领域复杂问题。</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5</w:t>
      </w:r>
      <w:r>
        <w:rPr>
          <w:rFonts w:hint="default" w:ascii="宋体" w:hAnsi="宋体" w:eastAsia="宋体" w:cs="宋体"/>
          <w:b w:val="0"/>
          <w:bCs w:val="0"/>
          <w:color w:val="000000" w:themeColor="text1"/>
          <w:highlight w:val="none"/>
          <w:lang w:val="en-US" w:eastAsia="zh-CN"/>
          <w14:textFill>
            <w14:solidFill>
              <w14:schemeClr w14:val="tx1"/>
            </w14:solidFill>
          </w14:textFill>
        </w:rPr>
        <w:t>.2通过文献研究、问卷设计与调查、大数据分析和建模等手段，对相关问题进行综合分析和研究。</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5</w:t>
      </w:r>
      <w:r>
        <w:rPr>
          <w:rFonts w:hint="default" w:ascii="宋体" w:hAnsi="宋体" w:eastAsia="宋体" w:cs="宋体"/>
          <w:b w:val="0"/>
          <w:bCs w:val="0"/>
          <w:color w:val="000000" w:themeColor="text1"/>
          <w:highlight w:val="none"/>
          <w:lang w:val="en-US" w:eastAsia="zh-CN"/>
          <w14:textFill>
            <w14:solidFill>
              <w14:schemeClr w14:val="tx1"/>
            </w14:solidFill>
          </w14:textFill>
        </w:rPr>
        <w:t>.3获得合理有效的结论，并提出相应对策建议或解决方案。</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6.创新</w:t>
      </w:r>
      <w:r>
        <w:rPr>
          <w:rFonts w:hint="eastAsia"/>
          <w:b/>
          <w:bCs/>
          <w:color w:val="000000" w:themeColor="text1"/>
          <w:highlight w:val="none"/>
          <w:lang w:val="en-US" w:eastAsia="zh-CN"/>
          <w14:textFill>
            <w14:solidFill>
              <w14:schemeClr w14:val="tx1"/>
            </w14:solidFill>
          </w14:textFill>
        </w:rPr>
        <w:t>创业</w:t>
      </w:r>
      <w:r>
        <w:rPr>
          <w:rFonts w:hint="eastAsia"/>
          <w:b/>
          <w:bCs/>
          <w:color w:val="000000" w:themeColor="text1"/>
          <w:highlight w:val="none"/>
          <w14:textFill>
            <w14:solidFill>
              <w14:schemeClr w14:val="tx1"/>
            </w14:solidFill>
          </w14:textFill>
        </w:rPr>
        <w:t>。</w:t>
      </w:r>
      <w:r>
        <w:rPr>
          <w:rFonts w:hint="eastAsia" w:ascii="宋体" w:hAnsi="宋体" w:eastAsia="宋体" w:cs="宋体"/>
          <w:b w:val="0"/>
          <w:bCs w:val="0"/>
          <w:color w:val="000000" w:themeColor="text1"/>
          <w:highlight w:val="none"/>
          <w:lang w:val="en-US" w:eastAsia="zh-CN"/>
          <w14:textFill>
            <w14:solidFill>
              <w14:schemeClr w14:val="tx1"/>
            </w14:solidFill>
          </w14:textFill>
        </w:rPr>
        <w:t>具有创新思维，并掌握开展创业活动所需要的基本知识，具有整合创业资源、设计创业计划以及创办和管理企业的综合能力。</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6.1有批判性思维和创新能力。能够发现、辨析、质疑、评价本专业及相关领域现象和问题，合理并恰当地表达个人见解。</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6.2具备善于思考、敏于发现、敢为人先的创新意识，挑战自我、承受挫折、坚持不懈的意志品质。</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6.3能够掌握开展创业活动所需要的基本知识，具有整合创业资源、设计创业计划以及创办和管理企业的综合能力。</w:t>
      </w:r>
    </w:p>
    <w:p>
      <w:pPr>
        <w:pStyle w:val="13"/>
        <w:spacing w:after="0"/>
        <w:ind w:firstLine="420"/>
        <w:rPr>
          <w:rFonts w:hint="default"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6.4具备遵纪守法、诚实守信、善于合作的职业操守，以及创造价值、服务国家、服务人民的社会责任感。</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7.沟通合作。</w:t>
      </w:r>
      <w:r>
        <w:rPr>
          <w:rFonts w:hint="eastAsia" w:ascii="宋体" w:hAnsi="宋体" w:eastAsia="宋体" w:cs="宋体"/>
          <w:b w:val="0"/>
          <w:bCs w:val="0"/>
          <w:color w:val="000000" w:themeColor="text1"/>
          <w:highlight w:val="none"/>
          <w:lang w:val="en-US" w:eastAsia="zh-CN"/>
          <w14:textFill>
            <w14:solidFill>
              <w14:schemeClr w14:val="tx1"/>
            </w14:solidFill>
          </w14:textFill>
        </w:rPr>
        <w:t>具有较强的沟通表达能力和良好的团队合作能力。</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7.1能够通过口头和书面表达方式，就复杂专业问题与产学研界同行及社会公众进行有效沟通和交流，包括撰写报告和设计文稿、陈述发言、清晰表达或回应指令，并能够在跨文化背景下进行沟通和交流。</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7.2能够与团队成员和谐相处，协作共事，在多学科背景下的团队中承担个体、团队成员以及负责人的角色并发挥积极作用。</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b/>
          <w:bCs/>
          <w:color w:val="000000" w:themeColor="text1"/>
          <w:highlight w:val="none"/>
          <w14:textFill>
            <w14:solidFill>
              <w14:schemeClr w14:val="tx1"/>
            </w14:solidFill>
          </w14:textFill>
        </w:rPr>
        <w:t>8.终身学习。</w:t>
      </w:r>
      <w:r>
        <w:rPr>
          <w:rFonts w:hint="eastAsia" w:ascii="宋体" w:hAnsi="宋体" w:eastAsia="宋体" w:cs="宋体"/>
          <w:b w:val="0"/>
          <w:bCs w:val="0"/>
          <w:color w:val="000000" w:themeColor="text1"/>
          <w:highlight w:val="none"/>
          <w:lang w:val="en-US" w:eastAsia="zh-CN"/>
          <w14:textFill>
            <w14:solidFill>
              <w14:schemeClr w14:val="tx1"/>
            </w14:solidFill>
          </w14:textFill>
        </w:rPr>
        <w:t>能够根据时代的发展和职业的要求，自主的不断提高自身会计能力。</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8.1具有终身学习意识和自我管理、自主学习能力，能够通过不断学习，适应社会和个人可持续发展。</w:t>
      </w:r>
    </w:p>
    <w:p>
      <w:pPr>
        <w:pStyle w:val="13"/>
        <w:spacing w:after="0"/>
        <w:ind w:firstLine="420"/>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8.2提高会计专业技能的意识和愿望，具有勤学苦练的精神和科学的学习方法。</w:t>
      </w:r>
    </w:p>
    <w:p>
      <w:pPr>
        <w:pStyle w:val="17"/>
        <w:ind w:firstLine="420"/>
        <w:outlineLvl w:val="9"/>
        <w:rPr>
          <w:rFonts w:cs="黑体"/>
        </w:rPr>
      </w:pPr>
      <w:r>
        <w:rPr>
          <w:rFonts w:hint="eastAsia" w:cs="黑体"/>
        </w:rPr>
        <w:t>三、毕业要求与课程关联矩阵</w:t>
      </w:r>
    </w:p>
    <w:tbl>
      <w:tblPr>
        <w:tblStyle w:val="8"/>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696"/>
        <w:gridCol w:w="2553"/>
        <w:gridCol w:w="652"/>
        <w:gridCol w:w="651"/>
        <w:gridCol w:w="651"/>
        <w:gridCol w:w="651"/>
        <w:gridCol w:w="651"/>
        <w:gridCol w:w="651"/>
        <w:gridCol w:w="651"/>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blHeader/>
          <w:jc w:val="center"/>
        </w:trPr>
        <w:tc>
          <w:tcPr>
            <w:tcW w:w="696" w:type="dxa"/>
            <w:vMerge w:val="restart"/>
            <w:vAlign w:val="center"/>
          </w:tcPr>
          <w:p>
            <w:pPr>
              <w:pStyle w:val="14"/>
            </w:pPr>
            <w:r>
              <w:rPr>
                <w:rFonts w:hint="eastAsia"/>
              </w:rPr>
              <w:t>课程性质</w:t>
            </w:r>
          </w:p>
        </w:tc>
        <w:tc>
          <w:tcPr>
            <w:tcW w:w="2553" w:type="dxa"/>
            <w:vMerge w:val="restart"/>
            <w:vAlign w:val="center"/>
          </w:tcPr>
          <w:p>
            <w:pPr>
              <w:pStyle w:val="14"/>
            </w:pPr>
            <w:r>
              <w:rPr>
                <w:rFonts w:hint="eastAsia"/>
              </w:rPr>
              <w:t>课程名称</w:t>
            </w:r>
          </w:p>
        </w:tc>
        <w:tc>
          <w:tcPr>
            <w:tcW w:w="5209" w:type="dxa"/>
            <w:gridSpan w:val="8"/>
            <w:vAlign w:val="center"/>
          </w:tcPr>
          <w:p>
            <w:pPr>
              <w:pStyle w:val="14"/>
            </w:pPr>
            <w:r>
              <w:rPr>
                <w:rFonts w:hint="eastAsia"/>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tblHeader/>
          <w:jc w:val="center"/>
        </w:trPr>
        <w:tc>
          <w:tcPr>
            <w:tcW w:w="696" w:type="dxa"/>
            <w:vMerge w:val="continue"/>
            <w:vAlign w:val="center"/>
          </w:tcPr>
          <w:p>
            <w:pPr>
              <w:pStyle w:val="14"/>
            </w:pPr>
          </w:p>
        </w:tc>
        <w:tc>
          <w:tcPr>
            <w:tcW w:w="2553" w:type="dxa"/>
            <w:vMerge w:val="continue"/>
            <w:vAlign w:val="center"/>
          </w:tcPr>
          <w:p>
            <w:pPr>
              <w:pStyle w:val="14"/>
            </w:pPr>
          </w:p>
        </w:tc>
        <w:tc>
          <w:tcPr>
            <w:tcW w:w="652" w:type="dxa"/>
          </w:tcPr>
          <w:p>
            <w:pPr>
              <w:pStyle w:val="14"/>
            </w:pPr>
            <w:r>
              <w:rPr>
                <w:rFonts w:hint="eastAsia"/>
                <w:lang w:val="en-US" w:eastAsia="zh-CN"/>
              </w:rPr>
              <w:t>职业</w:t>
            </w:r>
            <w:r>
              <w:rPr>
                <w:rFonts w:hint="eastAsia"/>
              </w:rPr>
              <w:t>素养</w:t>
            </w:r>
          </w:p>
        </w:tc>
        <w:tc>
          <w:tcPr>
            <w:tcW w:w="651" w:type="dxa"/>
          </w:tcPr>
          <w:p>
            <w:pPr>
              <w:pStyle w:val="14"/>
              <w:rPr>
                <w:rFonts w:hint="eastAsia" w:eastAsia="宋体"/>
                <w:lang w:eastAsia="zh-CN"/>
              </w:rPr>
            </w:pPr>
            <w:r>
              <w:rPr>
                <w:rFonts w:hint="eastAsia"/>
              </w:rPr>
              <w:t>知识</w:t>
            </w:r>
            <w:r>
              <w:rPr>
                <w:rFonts w:hint="eastAsia"/>
                <w:lang w:val="en-US" w:eastAsia="zh-CN"/>
              </w:rPr>
              <w:t>视野</w:t>
            </w:r>
          </w:p>
        </w:tc>
        <w:tc>
          <w:tcPr>
            <w:tcW w:w="651" w:type="dxa"/>
          </w:tcPr>
          <w:p>
            <w:pPr>
              <w:pStyle w:val="14"/>
              <w:rPr>
                <w:rFonts w:hint="eastAsia" w:eastAsia="宋体"/>
                <w:lang w:eastAsia="zh-CN"/>
              </w:rPr>
            </w:pPr>
            <w:r>
              <w:rPr>
                <w:rFonts w:hint="eastAsia"/>
                <w:lang w:val="en-US" w:eastAsia="zh-CN"/>
              </w:rPr>
              <w:t>职业能力</w:t>
            </w:r>
          </w:p>
        </w:tc>
        <w:tc>
          <w:tcPr>
            <w:tcW w:w="651" w:type="dxa"/>
          </w:tcPr>
          <w:p>
            <w:pPr>
              <w:pStyle w:val="14"/>
              <w:rPr>
                <w:rFonts w:hint="eastAsia" w:eastAsia="宋体"/>
                <w:lang w:eastAsia="zh-CN"/>
              </w:rPr>
            </w:pPr>
            <w:r>
              <w:rPr>
                <w:rFonts w:hint="eastAsia"/>
                <w:lang w:val="en-US" w:eastAsia="zh-CN"/>
              </w:rPr>
              <w:t>智能技术</w:t>
            </w:r>
          </w:p>
        </w:tc>
        <w:tc>
          <w:tcPr>
            <w:tcW w:w="651" w:type="dxa"/>
          </w:tcPr>
          <w:p>
            <w:pPr>
              <w:pStyle w:val="14"/>
              <w:rPr>
                <w:rFonts w:hint="eastAsia" w:eastAsia="宋体"/>
                <w:lang w:eastAsia="zh-CN"/>
              </w:rPr>
            </w:pPr>
            <w:r>
              <w:rPr>
                <w:rFonts w:hint="eastAsia"/>
                <w:lang w:val="en-US" w:eastAsia="zh-CN"/>
              </w:rPr>
              <w:t>应用分析</w:t>
            </w:r>
          </w:p>
        </w:tc>
        <w:tc>
          <w:tcPr>
            <w:tcW w:w="651" w:type="dxa"/>
          </w:tcPr>
          <w:p>
            <w:pPr>
              <w:pStyle w:val="14"/>
              <w:rPr>
                <w:rFonts w:hint="eastAsia" w:eastAsia="宋体"/>
                <w:lang w:eastAsia="zh-CN"/>
              </w:rPr>
            </w:pPr>
            <w:r>
              <w:rPr>
                <w:rFonts w:hint="eastAsia"/>
                <w:lang w:val="en-US" w:eastAsia="zh-CN"/>
              </w:rPr>
              <w:t>创新创业</w:t>
            </w:r>
          </w:p>
        </w:tc>
        <w:tc>
          <w:tcPr>
            <w:tcW w:w="651" w:type="dxa"/>
          </w:tcPr>
          <w:p>
            <w:pPr>
              <w:pStyle w:val="14"/>
            </w:pPr>
            <w:r>
              <w:rPr>
                <w:rFonts w:hint="eastAsia"/>
              </w:rPr>
              <w:t>沟通表达</w:t>
            </w:r>
          </w:p>
        </w:tc>
        <w:tc>
          <w:tcPr>
            <w:tcW w:w="651" w:type="dxa"/>
          </w:tcPr>
          <w:p>
            <w:pPr>
              <w:pStyle w:val="14"/>
            </w:pPr>
            <w:r>
              <w:rPr>
                <w:rFonts w:hint="eastAsia"/>
              </w:rPr>
              <w:t>终身学习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Align w:val="center"/>
          </w:tcPr>
          <w:p>
            <w:pPr>
              <w:pStyle w:val="14"/>
            </w:pPr>
            <w:r>
              <w:rPr>
                <w:rFonts w:hint="eastAsia"/>
              </w:rPr>
              <w:t>公共基础课程必修</w:t>
            </w:r>
          </w:p>
        </w:tc>
        <w:tc>
          <w:tcPr>
            <w:tcW w:w="2553" w:type="dxa"/>
            <w:vAlign w:val="center"/>
          </w:tcPr>
          <w:p>
            <w:pPr>
              <w:pStyle w:val="14"/>
              <w:jc w:val="left"/>
              <w:rPr>
                <w:rFonts w:hint="eastAsia"/>
                <w:lang w:val="en-US" w:eastAsia="zh-CN"/>
              </w:rPr>
            </w:pPr>
            <w:r>
              <w:rPr>
                <w:rFonts w:hint="eastAsia"/>
                <w:lang w:val="en-US" w:eastAsia="zh-CN"/>
              </w:rPr>
              <w:t>职业发展与就业创业教育（含专业导论）</w:t>
            </w:r>
          </w:p>
        </w:tc>
        <w:tc>
          <w:tcPr>
            <w:tcW w:w="652" w:type="dxa"/>
            <w:vAlign w:val="center"/>
          </w:tcPr>
          <w:p>
            <w:pPr>
              <w:pStyle w:val="14"/>
              <w:jc w:val="left"/>
              <w:rPr>
                <w:rFonts w:hint="eastAsia"/>
                <w:lang w:val="en-US" w:eastAsia="zh-CN"/>
              </w:rPr>
            </w:pPr>
          </w:p>
        </w:tc>
        <w:tc>
          <w:tcPr>
            <w:tcW w:w="651" w:type="dxa"/>
            <w:vAlign w:val="center"/>
          </w:tcPr>
          <w:p>
            <w:pPr>
              <w:pStyle w:val="14"/>
              <w:jc w:val="left"/>
              <w:rPr>
                <w:rFonts w:hint="eastAsia"/>
                <w:lang w:val="en-US" w:eastAsia="zh-CN"/>
              </w:rPr>
            </w:pPr>
          </w:p>
        </w:tc>
        <w:tc>
          <w:tcPr>
            <w:tcW w:w="651" w:type="dxa"/>
            <w:vAlign w:val="center"/>
          </w:tcPr>
          <w:p>
            <w:pPr>
              <w:pStyle w:val="14"/>
              <w:jc w:val="left"/>
              <w:rPr>
                <w:rFonts w:hint="eastAsia"/>
                <w:lang w:val="en-US" w:eastAsia="zh-CN"/>
              </w:rPr>
            </w:pPr>
            <w:r>
              <w:rPr>
                <w:rFonts w:hint="eastAsia"/>
                <w:lang w:val="en-US" w:eastAsia="zh-CN"/>
              </w:rPr>
              <w:t>H</w:t>
            </w:r>
          </w:p>
        </w:tc>
        <w:tc>
          <w:tcPr>
            <w:tcW w:w="651" w:type="dxa"/>
            <w:vAlign w:val="center"/>
          </w:tcPr>
          <w:p>
            <w:pPr>
              <w:pStyle w:val="14"/>
              <w:jc w:val="left"/>
              <w:rPr>
                <w:rFonts w:hint="eastAsia"/>
                <w:lang w:val="en-US" w:eastAsia="zh-CN"/>
              </w:rPr>
            </w:pPr>
          </w:p>
        </w:tc>
        <w:tc>
          <w:tcPr>
            <w:tcW w:w="651" w:type="dxa"/>
            <w:vAlign w:val="center"/>
          </w:tcPr>
          <w:p>
            <w:pPr>
              <w:pStyle w:val="14"/>
              <w:jc w:val="left"/>
              <w:rPr>
                <w:rFonts w:hint="eastAsia"/>
                <w:lang w:val="en-US" w:eastAsia="zh-CN"/>
              </w:rPr>
            </w:pPr>
          </w:p>
        </w:tc>
        <w:tc>
          <w:tcPr>
            <w:tcW w:w="651" w:type="dxa"/>
            <w:vAlign w:val="center"/>
          </w:tcPr>
          <w:p>
            <w:pPr>
              <w:pStyle w:val="14"/>
              <w:jc w:val="left"/>
              <w:rPr>
                <w:rFonts w:hint="eastAsia"/>
                <w:lang w:val="en-US" w:eastAsia="zh-CN"/>
              </w:rPr>
            </w:pPr>
            <w:r>
              <w:rPr>
                <w:rFonts w:hint="eastAsia"/>
                <w:lang w:val="en-US" w:eastAsia="zh-CN"/>
              </w:rPr>
              <w:t>M</w:t>
            </w:r>
          </w:p>
        </w:tc>
        <w:tc>
          <w:tcPr>
            <w:tcW w:w="651" w:type="dxa"/>
            <w:vAlign w:val="center"/>
          </w:tcPr>
          <w:p>
            <w:pPr>
              <w:pStyle w:val="14"/>
              <w:jc w:val="left"/>
              <w:rPr>
                <w:rFonts w:hint="eastAsia"/>
                <w:lang w:val="en-US" w:eastAsia="zh-CN"/>
              </w:rPr>
            </w:pPr>
            <w:r>
              <w:rPr>
                <w:rFonts w:hint="eastAsia"/>
                <w:lang w:val="en-US" w:eastAsia="zh-CN"/>
              </w:rPr>
              <w:t>L</w:t>
            </w:r>
          </w:p>
        </w:tc>
        <w:tc>
          <w:tcPr>
            <w:tcW w:w="651" w:type="dxa"/>
            <w:vAlign w:val="center"/>
          </w:tcPr>
          <w:p>
            <w:pPr>
              <w:pStyle w:val="14"/>
              <w:jc w:val="lef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restart"/>
            <w:vAlign w:val="center"/>
          </w:tcPr>
          <w:p>
            <w:pPr>
              <w:pStyle w:val="14"/>
              <w:rPr>
                <w:rFonts w:hint="default"/>
                <w:lang w:val="en-US" w:eastAsia="zh-CN"/>
              </w:rPr>
            </w:pPr>
            <w:r>
              <w:rPr>
                <w:rFonts w:hint="eastAsia"/>
                <w:lang w:val="en-US" w:eastAsia="zh-CN"/>
              </w:rPr>
              <w:t>专业核心课程必修</w:t>
            </w:r>
          </w:p>
        </w:tc>
        <w:tc>
          <w:tcPr>
            <w:tcW w:w="2553" w:type="dxa"/>
            <w:vAlign w:val="center"/>
          </w:tcPr>
          <w:p>
            <w:pPr>
              <w:pStyle w:val="14"/>
              <w:jc w:val="left"/>
              <w:rPr>
                <w:rFonts w:hint="eastAsia"/>
                <w:highlight w:val="none"/>
                <w:lang w:val="en-US" w:eastAsia="zh-CN"/>
              </w:rPr>
            </w:pPr>
            <w:r>
              <w:rPr>
                <w:rFonts w:hint="eastAsia"/>
                <w:highlight w:val="none"/>
                <w:lang w:val="en-US" w:eastAsia="zh-CN"/>
              </w:rPr>
              <w:t>会计职业道德</w:t>
            </w:r>
          </w:p>
        </w:tc>
        <w:tc>
          <w:tcPr>
            <w:tcW w:w="652" w:type="dxa"/>
            <w:vAlign w:val="top"/>
          </w:tcPr>
          <w:p>
            <w:pPr>
              <w:pStyle w:val="14"/>
              <w:jc w:val="left"/>
              <w:rPr>
                <w:rFonts w:hint="eastAsia"/>
                <w:highlight w:val="none"/>
                <w:lang w:val="en-US" w:eastAsia="zh-CN"/>
              </w:rPr>
            </w:pPr>
            <w:r>
              <w:rPr>
                <w:rFonts w:hint="eastAsia"/>
                <w:highlight w:val="none"/>
                <w:lang w:val="en-US" w:eastAsia="zh-CN"/>
              </w:rPr>
              <w:t>H</w:t>
            </w:r>
          </w:p>
        </w:tc>
        <w:tc>
          <w:tcPr>
            <w:tcW w:w="651"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r>
              <w:rPr>
                <w:rFonts w:hint="eastAsia"/>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tcBorders/>
            <w:vAlign w:val="center"/>
          </w:tcPr>
          <w:p>
            <w:pPr>
              <w:pStyle w:val="14"/>
              <w:rPr>
                <w:lang w:eastAsia="zh-CN"/>
              </w:rPr>
            </w:pPr>
          </w:p>
        </w:tc>
        <w:tc>
          <w:tcPr>
            <w:tcW w:w="2553" w:type="dxa"/>
            <w:vAlign w:val="bottom"/>
          </w:tcPr>
          <w:p>
            <w:pPr>
              <w:pStyle w:val="14"/>
              <w:jc w:val="left"/>
              <w:rPr>
                <w:rFonts w:hint="eastAsia"/>
                <w:highlight w:val="none"/>
                <w:lang w:val="en-US" w:eastAsia="zh-CN"/>
              </w:rPr>
            </w:pPr>
            <w:r>
              <w:rPr>
                <w:rFonts w:hint="eastAsia"/>
                <w:highlight w:val="none"/>
                <w:lang w:val="en-US" w:eastAsia="zh-CN"/>
              </w:rPr>
              <w:t>中级财务会计</w:t>
            </w:r>
          </w:p>
        </w:tc>
        <w:tc>
          <w:tcPr>
            <w:tcW w:w="652" w:type="dxa"/>
            <w:vAlign w:val="center"/>
          </w:tcPr>
          <w:p>
            <w:pPr>
              <w:pStyle w:val="14"/>
              <w:jc w:val="left"/>
              <w:rPr>
                <w:rFonts w:hint="eastAsia"/>
                <w:highlight w:val="none"/>
                <w:lang w:val="en-US" w:eastAsia="zh-CN"/>
              </w:rPr>
            </w:pPr>
            <w:r>
              <w:rPr>
                <w:rFonts w:hint="eastAsia"/>
                <w:highlight w:val="none"/>
                <w:lang w:val="en-US" w:eastAsia="zh-CN"/>
              </w:rPr>
              <w:t>M</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H</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H</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tcBorders/>
            <w:vAlign w:val="center"/>
          </w:tcPr>
          <w:p>
            <w:pPr>
              <w:pStyle w:val="14"/>
              <w:rPr>
                <w:lang w:eastAsia="zh-CN"/>
              </w:rPr>
            </w:pPr>
          </w:p>
        </w:tc>
        <w:tc>
          <w:tcPr>
            <w:tcW w:w="2553" w:type="dxa"/>
            <w:vAlign w:val="bottom"/>
          </w:tcPr>
          <w:p>
            <w:pPr>
              <w:pStyle w:val="14"/>
              <w:jc w:val="left"/>
              <w:rPr>
                <w:rFonts w:hint="eastAsia"/>
                <w:highlight w:val="none"/>
                <w:lang w:val="en-US" w:eastAsia="zh-CN"/>
              </w:rPr>
            </w:pPr>
            <w:r>
              <w:rPr>
                <w:rFonts w:hint="eastAsia"/>
                <w:highlight w:val="none"/>
                <w:lang w:val="en-US" w:eastAsia="zh-CN"/>
              </w:rPr>
              <w:t>财务管理学</w:t>
            </w:r>
          </w:p>
        </w:tc>
        <w:tc>
          <w:tcPr>
            <w:tcW w:w="652"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r>
              <w:rPr>
                <w:rFonts w:hint="eastAsia"/>
                <w:highlight w:val="none"/>
                <w:lang w:val="en-US" w:eastAsia="zh-CN"/>
              </w:rPr>
              <w:t>H</w:t>
            </w:r>
          </w:p>
        </w:tc>
        <w:tc>
          <w:tcPr>
            <w:tcW w:w="651"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r>
              <w:rPr>
                <w:rFonts w:hint="eastAsia"/>
                <w:highlight w:val="none"/>
                <w:lang w:val="en-US" w:eastAsia="zh-CN"/>
              </w:rPr>
              <w:t>H</w:t>
            </w:r>
          </w:p>
        </w:tc>
        <w:tc>
          <w:tcPr>
            <w:tcW w:w="651"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r>
              <w:rPr>
                <w:rFonts w:hint="eastAsia"/>
                <w:highlight w:val="none"/>
                <w:lang w:val="en-US" w:eastAsia="zh-CN"/>
              </w:rPr>
              <w:t>M</w:t>
            </w:r>
          </w:p>
        </w:tc>
        <w:tc>
          <w:tcPr>
            <w:tcW w:w="651" w:type="dxa"/>
            <w:vAlign w:val="top"/>
          </w:tcPr>
          <w:p>
            <w:pPr>
              <w:pStyle w:val="14"/>
              <w:jc w:val="left"/>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tcBorders/>
            <w:vAlign w:val="center"/>
          </w:tcPr>
          <w:p>
            <w:pPr>
              <w:pStyle w:val="14"/>
              <w:rPr>
                <w:lang w:eastAsia="zh-CN"/>
              </w:rPr>
            </w:pPr>
          </w:p>
        </w:tc>
        <w:tc>
          <w:tcPr>
            <w:tcW w:w="2553" w:type="dxa"/>
            <w:vAlign w:val="bottom"/>
          </w:tcPr>
          <w:p>
            <w:pPr>
              <w:pStyle w:val="14"/>
              <w:jc w:val="left"/>
              <w:rPr>
                <w:rFonts w:hint="eastAsia"/>
                <w:highlight w:val="none"/>
                <w:lang w:val="en-US" w:eastAsia="zh-CN"/>
              </w:rPr>
            </w:pPr>
            <w:r>
              <w:rPr>
                <w:rFonts w:hint="eastAsia"/>
                <w:highlight w:val="none"/>
                <w:lang w:val="en-US" w:eastAsia="zh-CN"/>
              </w:rPr>
              <w:t>税收学</w:t>
            </w:r>
          </w:p>
        </w:tc>
        <w:tc>
          <w:tcPr>
            <w:tcW w:w="652" w:type="dxa"/>
            <w:vAlign w:val="top"/>
          </w:tcPr>
          <w:p>
            <w:pPr>
              <w:pStyle w:val="14"/>
              <w:jc w:val="left"/>
              <w:rPr>
                <w:rFonts w:hint="eastAsia"/>
                <w:highlight w:val="none"/>
                <w:lang w:val="en-US" w:eastAsia="zh-CN"/>
              </w:rPr>
            </w:pPr>
            <w:r>
              <w:rPr>
                <w:rFonts w:hint="eastAsia"/>
                <w:highlight w:val="none"/>
                <w:lang w:val="en-US" w:eastAsia="zh-CN"/>
              </w:rPr>
              <w:t>M</w:t>
            </w:r>
          </w:p>
        </w:tc>
        <w:tc>
          <w:tcPr>
            <w:tcW w:w="651"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r>
              <w:rPr>
                <w:rFonts w:hint="eastAsia"/>
                <w:highlight w:val="none"/>
                <w:lang w:val="en-US" w:eastAsia="zh-CN"/>
              </w:rPr>
              <w:t>H</w:t>
            </w:r>
          </w:p>
        </w:tc>
        <w:tc>
          <w:tcPr>
            <w:tcW w:w="651"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r>
              <w:rPr>
                <w:rFonts w:hint="eastAsia"/>
                <w:highlight w:val="none"/>
                <w:lang w:val="en-US" w:eastAsia="zh-CN"/>
              </w:rPr>
              <w:t>M</w:t>
            </w:r>
          </w:p>
        </w:tc>
        <w:tc>
          <w:tcPr>
            <w:tcW w:w="651"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p>
        </w:tc>
        <w:tc>
          <w:tcPr>
            <w:tcW w:w="651" w:type="dxa"/>
            <w:vAlign w:val="top"/>
          </w:tcPr>
          <w:p>
            <w:pPr>
              <w:pStyle w:val="14"/>
              <w:jc w:val="left"/>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tcBorders/>
            <w:vAlign w:val="center"/>
          </w:tcPr>
          <w:p>
            <w:pPr>
              <w:pStyle w:val="14"/>
              <w:rPr>
                <w:lang w:eastAsia="zh-CN"/>
              </w:rPr>
            </w:pPr>
          </w:p>
        </w:tc>
        <w:tc>
          <w:tcPr>
            <w:tcW w:w="2553" w:type="dxa"/>
            <w:vAlign w:val="bottom"/>
          </w:tcPr>
          <w:p>
            <w:pPr>
              <w:pStyle w:val="14"/>
              <w:jc w:val="left"/>
              <w:rPr>
                <w:rFonts w:hint="eastAsia"/>
                <w:highlight w:val="none"/>
                <w:lang w:val="en-US" w:eastAsia="zh-CN"/>
              </w:rPr>
            </w:pPr>
            <w:r>
              <w:rPr>
                <w:rFonts w:hint="eastAsia"/>
                <w:highlight w:val="none"/>
                <w:lang w:val="en-US" w:eastAsia="zh-CN"/>
              </w:rPr>
              <w:t>审计学</w:t>
            </w:r>
          </w:p>
        </w:tc>
        <w:tc>
          <w:tcPr>
            <w:tcW w:w="652" w:type="dxa"/>
            <w:vAlign w:val="center"/>
          </w:tcPr>
          <w:p>
            <w:pPr>
              <w:pStyle w:val="14"/>
              <w:jc w:val="left"/>
              <w:rPr>
                <w:rFonts w:hint="eastAsia"/>
                <w:highlight w:val="none"/>
                <w:lang w:val="en-US" w:eastAsia="zh-CN"/>
              </w:rPr>
            </w:pPr>
            <w:r>
              <w:rPr>
                <w:rFonts w:hint="eastAsia"/>
                <w:highlight w:val="none"/>
                <w:lang w:val="en-US" w:eastAsia="zh-CN"/>
              </w:rPr>
              <w:t xml:space="preserve">M </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H</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M</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tcBorders/>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管理会计</w:t>
            </w:r>
          </w:p>
        </w:tc>
        <w:tc>
          <w:tcPr>
            <w:tcW w:w="652"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tcBorders/>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高级财务会计</w:t>
            </w:r>
          </w:p>
        </w:tc>
        <w:tc>
          <w:tcPr>
            <w:tcW w:w="652"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restart"/>
            <w:vAlign w:val="center"/>
          </w:tcPr>
          <w:p>
            <w:pPr>
              <w:pStyle w:val="14"/>
              <w:rPr>
                <w:lang w:eastAsia="zh-CN"/>
              </w:rPr>
            </w:pPr>
            <w:r>
              <w:rPr>
                <w:rFonts w:hint="eastAsia"/>
                <w:lang w:eastAsia="zh-CN"/>
              </w:rPr>
              <w:t>专</w:t>
            </w:r>
            <w:r>
              <w:rPr>
                <w:lang w:eastAsia="zh-CN"/>
              </w:rPr>
              <w:br w:type="textWrapping"/>
            </w:r>
            <w:r>
              <w:rPr>
                <w:rFonts w:hint="eastAsia"/>
                <w:lang w:eastAsia="zh-CN"/>
              </w:rPr>
              <w:t>业</w:t>
            </w:r>
            <w:r>
              <w:rPr>
                <w:lang w:eastAsia="zh-CN"/>
              </w:rPr>
              <w:br w:type="textWrapping"/>
            </w:r>
            <w:r>
              <w:rPr>
                <w:rFonts w:hint="eastAsia"/>
                <w:lang w:eastAsia="zh-CN"/>
              </w:rPr>
              <w:t>选</w:t>
            </w:r>
            <w:r>
              <w:rPr>
                <w:lang w:eastAsia="zh-CN"/>
              </w:rPr>
              <w:br w:type="textWrapping"/>
            </w:r>
            <w:r>
              <w:rPr>
                <w:rFonts w:hint="eastAsia"/>
                <w:lang w:eastAsia="zh-CN"/>
              </w:rPr>
              <w:t>修</w:t>
            </w:r>
            <w:r>
              <w:rPr>
                <w:lang w:eastAsia="zh-CN"/>
              </w:rPr>
              <w:br w:type="textWrapping"/>
            </w:r>
            <w:r>
              <w:rPr>
                <w:rFonts w:hint="eastAsia"/>
                <w:lang w:eastAsia="zh-CN"/>
              </w:rPr>
              <w:t>课</w:t>
            </w:r>
            <w:r>
              <w:rPr>
                <w:lang w:eastAsia="zh-CN"/>
              </w:rPr>
              <w:br w:type="textWrapping"/>
            </w:r>
            <w:r>
              <w:rPr>
                <w:rFonts w:hint="eastAsia"/>
                <w:lang w:eastAsia="zh-CN"/>
              </w:rPr>
              <w:t>程</w:t>
            </w: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*创业学</w:t>
            </w:r>
          </w:p>
        </w:tc>
        <w:tc>
          <w:tcPr>
            <w:tcW w:w="652"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货币银行学</w:t>
            </w:r>
          </w:p>
        </w:tc>
        <w:tc>
          <w:tcPr>
            <w:tcW w:w="652" w:type="dxa"/>
            <w:vAlign w:val="top"/>
          </w:tcPr>
          <w:p>
            <w:pPr>
              <w:pStyle w:val="14"/>
              <w:jc w:val="left"/>
              <w:rPr>
                <w:rFonts w:hint="eastAsia" w:ascii="宋体" w:hAnsi="宋体" w:eastAsia="宋体" w:cs="宋体"/>
                <w:sz w:val="18"/>
                <w:szCs w:val="18"/>
                <w:highlight w:val="none"/>
                <w:lang w:val="en-US" w:eastAsia="zh-CN" w:bidi="ar-SA"/>
              </w:rPr>
            </w:pPr>
          </w:p>
        </w:tc>
        <w:tc>
          <w:tcPr>
            <w:tcW w:w="651" w:type="dxa"/>
            <w:vAlign w:val="top"/>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top"/>
          </w:tcPr>
          <w:p>
            <w:pPr>
              <w:pStyle w:val="14"/>
              <w:jc w:val="left"/>
              <w:rPr>
                <w:rFonts w:hint="eastAsia" w:ascii="宋体" w:hAnsi="宋体" w:eastAsia="宋体" w:cs="宋体"/>
                <w:sz w:val="18"/>
                <w:szCs w:val="18"/>
                <w:highlight w:val="none"/>
                <w:lang w:val="en-US" w:eastAsia="zh-CN" w:bidi="ar-SA"/>
              </w:rPr>
            </w:pPr>
          </w:p>
        </w:tc>
        <w:tc>
          <w:tcPr>
            <w:tcW w:w="651" w:type="dxa"/>
            <w:vAlign w:val="top"/>
          </w:tcPr>
          <w:p>
            <w:pPr>
              <w:pStyle w:val="14"/>
              <w:jc w:val="left"/>
              <w:rPr>
                <w:rFonts w:hint="eastAsia" w:ascii="宋体" w:hAnsi="宋体" w:eastAsia="宋体" w:cs="宋体"/>
                <w:sz w:val="18"/>
                <w:szCs w:val="18"/>
                <w:highlight w:val="none"/>
                <w:lang w:val="en-US" w:eastAsia="zh-CN" w:bidi="ar-SA"/>
              </w:rPr>
            </w:pPr>
          </w:p>
        </w:tc>
        <w:tc>
          <w:tcPr>
            <w:tcW w:w="651" w:type="dxa"/>
            <w:vAlign w:val="top"/>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top"/>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top"/>
          </w:tcPr>
          <w:p>
            <w:pPr>
              <w:pStyle w:val="14"/>
              <w:jc w:val="left"/>
              <w:rPr>
                <w:rFonts w:hint="eastAsia" w:ascii="宋体" w:hAnsi="宋体" w:eastAsia="宋体" w:cs="宋体"/>
                <w:sz w:val="18"/>
                <w:szCs w:val="18"/>
                <w:highlight w:val="none"/>
                <w:lang w:val="en-US" w:eastAsia="zh-CN" w:bidi="ar-SA"/>
              </w:rPr>
            </w:pPr>
          </w:p>
        </w:tc>
        <w:tc>
          <w:tcPr>
            <w:tcW w:w="651" w:type="dxa"/>
            <w:vAlign w:val="top"/>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金融企业会计</w:t>
            </w:r>
          </w:p>
        </w:tc>
        <w:tc>
          <w:tcPr>
            <w:tcW w:w="652"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供应链管理</w:t>
            </w:r>
          </w:p>
        </w:tc>
        <w:tc>
          <w:tcPr>
            <w:tcW w:w="652"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highlight w:val="none"/>
                <w:lang w:val="en-US" w:eastAsia="zh-CN"/>
              </w:rPr>
            </w:pPr>
            <w:r>
              <w:rPr>
                <w:rFonts w:hint="eastAsia"/>
                <w:highlight w:val="none"/>
                <w:lang w:val="en-US" w:eastAsia="zh-CN"/>
              </w:rPr>
              <w:t>资产评估学</w:t>
            </w:r>
          </w:p>
        </w:tc>
        <w:tc>
          <w:tcPr>
            <w:tcW w:w="652"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H</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H</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电子商务概论</w:t>
            </w:r>
          </w:p>
        </w:tc>
        <w:tc>
          <w:tcPr>
            <w:tcW w:w="652"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税务会计与税收筹划</w:t>
            </w:r>
          </w:p>
        </w:tc>
        <w:tc>
          <w:tcPr>
            <w:tcW w:w="652"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restart"/>
            <w:vAlign w:val="center"/>
          </w:tcPr>
          <w:p>
            <w:pPr>
              <w:pStyle w:val="14"/>
              <w:rPr>
                <w:lang w:eastAsia="zh-CN"/>
              </w:rPr>
            </w:pPr>
            <w:r>
              <w:rPr>
                <w:rFonts w:hint="eastAsia"/>
                <w:lang w:eastAsia="zh-CN"/>
              </w:rPr>
              <w:t>集</w:t>
            </w:r>
            <w:r>
              <w:rPr>
                <w:lang w:eastAsia="zh-CN"/>
              </w:rPr>
              <w:br w:type="textWrapping"/>
            </w:r>
            <w:r>
              <w:rPr>
                <w:rFonts w:hint="eastAsia"/>
                <w:lang w:eastAsia="zh-CN"/>
              </w:rPr>
              <w:t>中</w:t>
            </w:r>
            <w:r>
              <w:rPr>
                <w:lang w:eastAsia="zh-CN"/>
              </w:rPr>
              <w:br w:type="textWrapping"/>
            </w:r>
            <w:r>
              <w:rPr>
                <w:rFonts w:hint="eastAsia"/>
                <w:lang w:eastAsia="zh-CN"/>
              </w:rPr>
              <w:t>实</w:t>
            </w:r>
            <w:r>
              <w:rPr>
                <w:lang w:eastAsia="zh-CN"/>
              </w:rPr>
              <w:br w:type="textWrapping"/>
            </w:r>
            <w:r>
              <w:rPr>
                <w:rFonts w:hint="eastAsia"/>
                <w:lang w:eastAsia="zh-CN"/>
              </w:rPr>
              <w:t>践</w:t>
            </w:r>
            <w:r>
              <w:rPr>
                <w:lang w:eastAsia="zh-CN"/>
              </w:rPr>
              <w:br w:type="textWrapping"/>
            </w:r>
            <w:r>
              <w:rPr>
                <w:rFonts w:hint="eastAsia"/>
                <w:lang w:eastAsia="zh-CN"/>
              </w:rPr>
              <w:t>必</w:t>
            </w:r>
            <w:r>
              <w:rPr>
                <w:lang w:eastAsia="zh-CN"/>
              </w:rPr>
              <w:br w:type="textWrapping"/>
            </w:r>
            <w:r>
              <w:rPr>
                <w:rFonts w:hint="eastAsia"/>
                <w:lang w:eastAsia="zh-CN"/>
              </w:rPr>
              <w:t>修</w:t>
            </w:r>
          </w:p>
        </w:tc>
        <w:tc>
          <w:tcPr>
            <w:tcW w:w="2553" w:type="dxa"/>
          </w:tcPr>
          <w:p>
            <w:pPr>
              <w:pStyle w:val="14"/>
              <w:jc w:val="left"/>
              <w:rPr>
                <w:rFonts w:hint="eastAsia"/>
                <w:highlight w:val="none"/>
                <w:lang w:val="en-US" w:eastAsia="zh-CN"/>
              </w:rPr>
            </w:pPr>
            <w:r>
              <w:rPr>
                <w:rFonts w:hint="eastAsia"/>
                <w:highlight w:val="none"/>
                <w:lang w:val="en-US" w:eastAsia="zh-CN"/>
              </w:rPr>
              <w:t>入学教育</w:t>
            </w:r>
          </w:p>
        </w:tc>
        <w:tc>
          <w:tcPr>
            <w:tcW w:w="652" w:type="dxa"/>
          </w:tcPr>
          <w:p>
            <w:pPr>
              <w:pStyle w:val="14"/>
              <w:jc w:val="left"/>
              <w:rPr>
                <w:rFonts w:hint="default"/>
                <w:highlight w:val="none"/>
                <w:lang w:val="en-US" w:eastAsia="zh-CN"/>
              </w:rPr>
            </w:pPr>
            <w:r>
              <w:rPr>
                <w:rFonts w:hint="eastAsia"/>
                <w:highlight w:val="none"/>
                <w:lang w:val="en-US" w:eastAsia="zh-CN"/>
              </w:rPr>
              <w:t>H</w:t>
            </w:r>
          </w:p>
        </w:tc>
        <w:tc>
          <w:tcPr>
            <w:tcW w:w="651" w:type="dxa"/>
          </w:tcPr>
          <w:p>
            <w:pPr>
              <w:pStyle w:val="14"/>
              <w:jc w:val="left"/>
              <w:rPr>
                <w:rFonts w:hint="eastAsia"/>
                <w:highlight w:val="none"/>
                <w:lang w:val="en-US" w:eastAsia="zh-CN"/>
              </w:rPr>
            </w:pPr>
          </w:p>
        </w:tc>
        <w:tc>
          <w:tcPr>
            <w:tcW w:w="651" w:type="dxa"/>
          </w:tcPr>
          <w:p>
            <w:pPr>
              <w:pStyle w:val="14"/>
              <w:jc w:val="left"/>
              <w:rPr>
                <w:rFonts w:hint="eastAsia"/>
                <w:highlight w:val="none"/>
                <w:lang w:val="en-US" w:eastAsia="zh-CN"/>
              </w:rPr>
            </w:pPr>
          </w:p>
        </w:tc>
        <w:tc>
          <w:tcPr>
            <w:tcW w:w="651" w:type="dxa"/>
          </w:tcPr>
          <w:p>
            <w:pPr>
              <w:pStyle w:val="14"/>
              <w:jc w:val="left"/>
              <w:rPr>
                <w:rFonts w:hint="eastAsia"/>
                <w:highlight w:val="none"/>
                <w:lang w:val="en-US" w:eastAsia="zh-CN"/>
              </w:rPr>
            </w:pPr>
          </w:p>
        </w:tc>
        <w:tc>
          <w:tcPr>
            <w:tcW w:w="651" w:type="dxa"/>
          </w:tcPr>
          <w:p>
            <w:pPr>
              <w:pStyle w:val="14"/>
              <w:jc w:val="left"/>
              <w:rPr>
                <w:rFonts w:hint="eastAsia"/>
                <w:highlight w:val="none"/>
                <w:lang w:val="en-US" w:eastAsia="zh-CN"/>
              </w:rPr>
            </w:pPr>
          </w:p>
        </w:tc>
        <w:tc>
          <w:tcPr>
            <w:tcW w:w="651" w:type="dxa"/>
          </w:tcPr>
          <w:p>
            <w:pPr>
              <w:pStyle w:val="14"/>
              <w:jc w:val="left"/>
              <w:rPr>
                <w:rFonts w:hint="eastAsia"/>
                <w:highlight w:val="none"/>
                <w:lang w:val="en-US" w:eastAsia="zh-CN"/>
              </w:rPr>
            </w:pPr>
          </w:p>
        </w:tc>
        <w:tc>
          <w:tcPr>
            <w:tcW w:w="651" w:type="dxa"/>
          </w:tcPr>
          <w:p>
            <w:pPr>
              <w:pStyle w:val="14"/>
              <w:jc w:val="left"/>
              <w:rPr>
                <w:rFonts w:hint="eastAsia"/>
                <w:highlight w:val="none"/>
                <w:lang w:val="en-US" w:eastAsia="zh-CN"/>
              </w:rPr>
            </w:pPr>
          </w:p>
        </w:tc>
        <w:tc>
          <w:tcPr>
            <w:tcW w:w="651" w:type="dxa"/>
          </w:tcPr>
          <w:p>
            <w:pPr>
              <w:pStyle w:val="14"/>
              <w:jc w:val="left"/>
              <w:rPr>
                <w:rFonts w:hint="default"/>
                <w:highlight w:val="none"/>
                <w:lang w:val="en-US" w:eastAsia="zh-CN"/>
              </w:rPr>
            </w:pPr>
            <w:r>
              <w:rPr>
                <w:rFonts w:hint="eastAsia"/>
                <w:highlight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highlight w:val="none"/>
                <w:lang w:val="en-US" w:eastAsia="zh-CN"/>
              </w:rPr>
            </w:pPr>
            <w:r>
              <w:rPr>
                <w:rFonts w:hint="eastAsia"/>
                <w:highlight w:val="none"/>
                <w:lang w:val="en-US" w:eastAsia="zh-CN"/>
              </w:rPr>
              <w:t>会计信息系统</w:t>
            </w:r>
          </w:p>
        </w:tc>
        <w:tc>
          <w:tcPr>
            <w:tcW w:w="652"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H</w:t>
            </w:r>
          </w:p>
        </w:tc>
        <w:tc>
          <w:tcPr>
            <w:tcW w:w="651" w:type="dxa"/>
            <w:vAlign w:val="center"/>
          </w:tcPr>
          <w:p>
            <w:pPr>
              <w:pStyle w:val="14"/>
              <w:jc w:val="left"/>
              <w:rPr>
                <w:rFonts w:hint="eastAsia"/>
                <w:highlight w:val="none"/>
                <w:lang w:val="en-US" w:eastAsia="zh-CN"/>
              </w:rPr>
            </w:pPr>
            <w:r>
              <w:rPr>
                <w:rFonts w:hint="eastAsia"/>
                <w:highlight w:val="none"/>
                <w:lang w:val="en-US" w:eastAsia="zh-CN"/>
              </w:rPr>
              <w:t>M</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highlight w:val="none"/>
                <w:lang w:val="en-US" w:eastAsia="zh-CN"/>
              </w:rPr>
            </w:pPr>
            <w:r>
              <w:rPr>
                <w:rFonts w:hint="eastAsia"/>
                <w:highlight w:val="none"/>
                <w:lang w:val="en-US" w:eastAsia="zh-CN"/>
              </w:rPr>
              <w:t>会计实验</w:t>
            </w:r>
          </w:p>
        </w:tc>
        <w:tc>
          <w:tcPr>
            <w:tcW w:w="652" w:type="dxa"/>
            <w:vAlign w:val="center"/>
          </w:tcPr>
          <w:p>
            <w:pPr>
              <w:pStyle w:val="14"/>
              <w:jc w:val="left"/>
              <w:rPr>
                <w:rFonts w:hint="eastAsia"/>
                <w:highlight w:val="none"/>
                <w:lang w:val="en-US" w:eastAsia="zh-CN"/>
              </w:rPr>
            </w:pPr>
            <w:r>
              <w:rPr>
                <w:rFonts w:hint="eastAsia"/>
                <w:highlight w:val="none"/>
                <w:lang w:val="en-US" w:eastAsia="zh-CN"/>
              </w:rPr>
              <w:t>M</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L</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tcPr>
          <w:p>
            <w:pPr>
              <w:pStyle w:val="14"/>
              <w:jc w:val="left"/>
              <w:rPr>
                <w:rFonts w:hint="eastAsia"/>
                <w:highlight w:val="none"/>
                <w:lang w:val="en-US" w:eastAsia="zh-CN"/>
              </w:rPr>
            </w:pPr>
            <w:r>
              <w:rPr>
                <w:rFonts w:hint="eastAsia"/>
                <w:highlight w:val="none"/>
                <w:lang w:val="en-US" w:eastAsia="zh-CN"/>
              </w:rPr>
              <w:t>认知实习（专业见习）</w:t>
            </w:r>
          </w:p>
        </w:tc>
        <w:tc>
          <w:tcPr>
            <w:tcW w:w="652" w:type="dxa"/>
            <w:vAlign w:val="center"/>
          </w:tcPr>
          <w:p>
            <w:pPr>
              <w:pStyle w:val="14"/>
              <w:jc w:val="left"/>
              <w:rPr>
                <w:rFonts w:hint="eastAsia"/>
                <w:highlight w:val="none"/>
                <w:lang w:val="en-US" w:eastAsia="zh-CN"/>
              </w:rPr>
            </w:pPr>
            <w:r>
              <w:rPr>
                <w:rFonts w:hint="eastAsia"/>
                <w:highlight w:val="none"/>
                <w:lang w:val="en-US" w:eastAsia="zh-CN"/>
              </w:rPr>
              <w:t>H</w:t>
            </w:r>
          </w:p>
        </w:tc>
        <w:tc>
          <w:tcPr>
            <w:tcW w:w="651" w:type="dxa"/>
            <w:vAlign w:val="center"/>
          </w:tcPr>
          <w:p>
            <w:pPr>
              <w:pStyle w:val="14"/>
              <w:jc w:val="left"/>
              <w:rPr>
                <w:rFonts w:hint="eastAsia"/>
                <w:highlight w:val="none"/>
                <w:lang w:val="en-US" w:eastAsia="zh-CN"/>
              </w:rPr>
            </w:pPr>
            <w:r>
              <w:rPr>
                <w:rFonts w:hint="eastAsia"/>
                <w:highlight w:val="none"/>
                <w:lang w:val="en-US" w:eastAsia="zh-CN"/>
              </w:rPr>
              <w:t>M</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L</w:t>
            </w:r>
          </w:p>
        </w:tc>
        <w:tc>
          <w:tcPr>
            <w:tcW w:w="651" w:type="dxa"/>
            <w:vAlign w:val="center"/>
          </w:tcPr>
          <w:p>
            <w:pPr>
              <w:pStyle w:val="14"/>
              <w:jc w:val="left"/>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tcPr>
          <w:p>
            <w:pPr>
              <w:pStyle w:val="14"/>
              <w:jc w:val="left"/>
              <w:rPr>
                <w:rFonts w:hint="eastAsia"/>
                <w:highlight w:val="none"/>
                <w:lang w:val="en-US" w:eastAsia="zh-CN"/>
              </w:rPr>
            </w:pPr>
            <w:r>
              <w:rPr>
                <w:rFonts w:hint="eastAsia"/>
                <w:highlight w:val="none"/>
                <w:lang w:val="en-US" w:eastAsia="zh-CN"/>
              </w:rPr>
              <w:t>学年论文</w:t>
            </w:r>
          </w:p>
        </w:tc>
        <w:tc>
          <w:tcPr>
            <w:tcW w:w="652"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H</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M</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tcPr>
          <w:p>
            <w:pPr>
              <w:pStyle w:val="14"/>
              <w:jc w:val="left"/>
              <w:rPr>
                <w:rFonts w:hint="eastAsia"/>
                <w:highlight w:val="none"/>
                <w:lang w:val="en-US" w:eastAsia="zh-CN"/>
              </w:rPr>
            </w:pPr>
            <w:r>
              <w:rPr>
                <w:rFonts w:hint="eastAsia"/>
                <w:highlight w:val="none"/>
                <w:lang w:val="en-US" w:eastAsia="zh-CN"/>
              </w:rPr>
              <w:t>毕业实习（教育实习）</w:t>
            </w:r>
          </w:p>
        </w:tc>
        <w:tc>
          <w:tcPr>
            <w:tcW w:w="652" w:type="dxa"/>
            <w:vAlign w:val="center"/>
          </w:tcPr>
          <w:p>
            <w:pPr>
              <w:pStyle w:val="14"/>
              <w:jc w:val="left"/>
              <w:rPr>
                <w:rFonts w:hint="eastAsia"/>
                <w:highlight w:val="none"/>
                <w:lang w:val="en-US" w:eastAsia="zh-CN"/>
              </w:rPr>
            </w:pPr>
            <w:r>
              <w:rPr>
                <w:rFonts w:hint="eastAsia"/>
                <w:highlight w:val="none"/>
                <w:lang w:val="en-US" w:eastAsia="zh-CN"/>
              </w:rPr>
              <w:t>M</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H</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M</w:t>
            </w:r>
          </w:p>
        </w:tc>
        <w:tc>
          <w:tcPr>
            <w:tcW w:w="651" w:type="dxa"/>
            <w:vAlign w:val="center"/>
          </w:tcPr>
          <w:p>
            <w:pPr>
              <w:pStyle w:val="14"/>
              <w:jc w:val="left"/>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tcPr>
          <w:p>
            <w:pPr>
              <w:pStyle w:val="14"/>
              <w:jc w:val="left"/>
              <w:rPr>
                <w:rFonts w:hint="eastAsia"/>
                <w:highlight w:val="none"/>
                <w:lang w:val="en-US" w:eastAsia="zh-CN"/>
              </w:rPr>
            </w:pPr>
            <w:r>
              <w:rPr>
                <w:rFonts w:hint="eastAsia"/>
                <w:highlight w:val="none"/>
                <w:lang w:val="en-US" w:eastAsia="zh-CN"/>
              </w:rPr>
              <w:t>毕业论文（设计）</w:t>
            </w:r>
          </w:p>
        </w:tc>
        <w:tc>
          <w:tcPr>
            <w:tcW w:w="652"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M</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r>
              <w:rPr>
                <w:rFonts w:hint="eastAsia"/>
                <w:highlight w:val="none"/>
                <w:lang w:val="en-US" w:eastAsia="zh-CN"/>
              </w:rPr>
              <w:t>M</w:t>
            </w:r>
          </w:p>
        </w:tc>
        <w:tc>
          <w:tcPr>
            <w:tcW w:w="651" w:type="dxa"/>
            <w:vAlign w:val="center"/>
          </w:tcPr>
          <w:p>
            <w:pPr>
              <w:pStyle w:val="14"/>
              <w:jc w:val="left"/>
              <w:rPr>
                <w:rFonts w:hint="eastAsia"/>
                <w:highlight w:val="none"/>
                <w:lang w:val="en-US" w:eastAsia="zh-CN"/>
              </w:rPr>
            </w:pPr>
            <w:r>
              <w:rPr>
                <w:rFonts w:hint="eastAsia"/>
                <w:highlight w:val="none"/>
                <w:lang w:val="en-US" w:eastAsia="zh-CN"/>
              </w:rPr>
              <w:t>M</w:t>
            </w: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c>
          <w:tcPr>
            <w:tcW w:w="651" w:type="dxa"/>
            <w:vAlign w:val="center"/>
          </w:tcPr>
          <w:p>
            <w:pPr>
              <w:pStyle w:val="14"/>
              <w:jc w:val="left"/>
              <w:rPr>
                <w:rFonts w:hint="eastAsia"/>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restart"/>
            <w:vAlign w:val="center"/>
          </w:tcPr>
          <w:p>
            <w:pPr>
              <w:pStyle w:val="14"/>
              <w:rPr>
                <w:lang w:eastAsia="zh-CN"/>
              </w:rPr>
            </w:pPr>
            <w:r>
              <w:rPr>
                <w:rFonts w:hint="eastAsia"/>
                <w:lang w:eastAsia="zh-CN"/>
              </w:rPr>
              <w:t>集</w:t>
            </w:r>
            <w:r>
              <w:rPr>
                <w:lang w:eastAsia="zh-CN"/>
              </w:rPr>
              <w:br w:type="textWrapping"/>
            </w:r>
            <w:r>
              <w:rPr>
                <w:rFonts w:hint="eastAsia"/>
                <w:lang w:eastAsia="zh-CN"/>
              </w:rPr>
              <w:t>中</w:t>
            </w:r>
            <w:r>
              <w:rPr>
                <w:lang w:eastAsia="zh-CN"/>
              </w:rPr>
              <w:br w:type="textWrapping"/>
            </w:r>
            <w:r>
              <w:rPr>
                <w:rFonts w:hint="eastAsia"/>
                <w:lang w:eastAsia="zh-CN"/>
              </w:rPr>
              <w:t>实</w:t>
            </w:r>
            <w:r>
              <w:rPr>
                <w:lang w:eastAsia="zh-CN"/>
              </w:rPr>
              <w:br w:type="textWrapping"/>
            </w:r>
            <w:r>
              <w:rPr>
                <w:rFonts w:hint="eastAsia"/>
                <w:lang w:eastAsia="zh-CN"/>
              </w:rPr>
              <w:t>践</w:t>
            </w:r>
            <w:r>
              <w:rPr>
                <w:lang w:eastAsia="zh-CN"/>
              </w:rPr>
              <w:br w:type="textWrapping"/>
            </w:r>
            <w:r>
              <w:rPr>
                <w:rFonts w:hint="eastAsia"/>
                <w:lang w:eastAsia="zh-CN"/>
              </w:rPr>
              <w:t>选</w:t>
            </w:r>
            <w:r>
              <w:rPr>
                <w:lang w:eastAsia="zh-CN"/>
              </w:rPr>
              <w:br w:type="textWrapping"/>
            </w:r>
            <w:r>
              <w:rPr>
                <w:rFonts w:hint="eastAsia"/>
                <w:lang w:eastAsia="zh-CN"/>
              </w:rPr>
              <w:t>修</w:t>
            </w: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财务管理实训</w:t>
            </w:r>
          </w:p>
        </w:tc>
        <w:tc>
          <w:tcPr>
            <w:tcW w:w="652" w:type="dxa"/>
            <w:vAlign w:val="bottom"/>
          </w:tcPr>
          <w:p>
            <w:pPr>
              <w:pStyle w:val="14"/>
              <w:jc w:val="left"/>
              <w:rPr>
                <w:rFonts w:hint="eastAsia" w:ascii="宋体" w:hAnsi="宋体" w:eastAsia="宋体" w:cs="宋体"/>
                <w:sz w:val="18"/>
                <w:szCs w:val="18"/>
                <w:highlight w:val="none"/>
                <w:lang w:val="en-US" w:eastAsia="zh-CN" w:bidi="ar-SA"/>
              </w:rPr>
            </w:pPr>
          </w:p>
        </w:tc>
        <w:tc>
          <w:tcPr>
            <w:tcW w:w="651" w:type="dxa"/>
            <w:vAlign w:val="bottom"/>
          </w:tcPr>
          <w:p>
            <w:pPr>
              <w:pStyle w:val="14"/>
              <w:jc w:val="left"/>
              <w:rPr>
                <w:rFonts w:hint="eastAsia" w:ascii="宋体" w:hAnsi="宋体" w:eastAsia="宋体" w:cs="宋体"/>
                <w:sz w:val="18"/>
                <w:szCs w:val="18"/>
                <w:highlight w:val="none"/>
                <w:lang w:val="en-US" w:eastAsia="zh-CN" w:bidi="ar-SA"/>
              </w:rPr>
            </w:pPr>
          </w:p>
        </w:tc>
        <w:tc>
          <w:tcPr>
            <w:tcW w:w="651"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bottom"/>
          </w:tcPr>
          <w:p>
            <w:pPr>
              <w:pStyle w:val="14"/>
              <w:jc w:val="left"/>
              <w:rPr>
                <w:rFonts w:hint="eastAsia" w:ascii="宋体" w:hAnsi="宋体" w:eastAsia="宋体" w:cs="宋体"/>
                <w:sz w:val="18"/>
                <w:szCs w:val="18"/>
                <w:highlight w:val="none"/>
                <w:lang w:val="en-US" w:eastAsia="zh-CN" w:bidi="ar-SA"/>
              </w:rPr>
            </w:pPr>
          </w:p>
        </w:tc>
        <w:tc>
          <w:tcPr>
            <w:tcW w:w="651" w:type="dxa"/>
            <w:vAlign w:val="bottom"/>
          </w:tcPr>
          <w:p>
            <w:pPr>
              <w:pStyle w:val="14"/>
              <w:jc w:val="left"/>
              <w:rPr>
                <w:rFonts w:hint="eastAsia" w:ascii="宋体" w:hAnsi="宋体" w:eastAsia="宋体" w:cs="宋体"/>
                <w:sz w:val="18"/>
                <w:szCs w:val="18"/>
                <w:highlight w:val="none"/>
                <w:lang w:val="en-US" w:eastAsia="zh-CN" w:bidi="ar-SA"/>
              </w:rPr>
            </w:pPr>
          </w:p>
        </w:tc>
        <w:tc>
          <w:tcPr>
            <w:tcW w:w="651" w:type="dxa"/>
            <w:vAlign w:val="bottom"/>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rFonts w:hint="eastAsia"/>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*创新创业实践</w:t>
            </w:r>
          </w:p>
        </w:tc>
        <w:tc>
          <w:tcPr>
            <w:tcW w:w="652"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highlight w:val="yellow"/>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智能财务分析可视化</w:t>
            </w:r>
          </w:p>
        </w:tc>
        <w:tc>
          <w:tcPr>
            <w:tcW w:w="652"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L</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管理会计实训</w:t>
            </w:r>
          </w:p>
        </w:tc>
        <w:tc>
          <w:tcPr>
            <w:tcW w:w="652"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大数据审计实务</w:t>
            </w:r>
          </w:p>
        </w:tc>
        <w:tc>
          <w:tcPr>
            <w:tcW w:w="652"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L</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审计工作底稿编制案例</w:t>
            </w:r>
          </w:p>
        </w:tc>
        <w:tc>
          <w:tcPr>
            <w:tcW w:w="652"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资产评估实训</w:t>
            </w:r>
          </w:p>
        </w:tc>
        <w:tc>
          <w:tcPr>
            <w:tcW w:w="652"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L</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报税实务</w:t>
            </w:r>
          </w:p>
        </w:tc>
        <w:tc>
          <w:tcPr>
            <w:tcW w:w="652" w:type="dxa"/>
            <w:vAlign w:val="top"/>
          </w:tcPr>
          <w:p>
            <w:pPr>
              <w:pStyle w:val="14"/>
              <w:jc w:val="left"/>
              <w:rPr>
                <w:rFonts w:hint="eastAsia" w:ascii="宋体" w:hAnsi="宋体" w:eastAsia="宋体" w:cs="宋体"/>
                <w:sz w:val="18"/>
                <w:szCs w:val="18"/>
                <w:highlight w:val="none"/>
                <w:lang w:val="en-US" w:eastAsia="zh-CN" w:bidi="ar-SA"/>
              </w:rPr>
            </w:pPr>
          </w:p>
        </w:tc>
        <w:tc>
          <w:tcPr>
            <w:tcW w:w="651" w:type="dxa"/>
            <w:vAlign w:val="top"/>
          </w:tcPr>
          <w:p>
            <w:pPr>
              <w:pStyle w:val="14"/>
              <w:jc w:val="left"/>
              <w:rPr>
                <w:rFonts w:hint="eastAsia" w:ascii="宋体" w:hAnsi="宋体" w:eastAsia="宋体" w:cs="宋体"/>
                <w:sz w:val="18"/>
                <w:szCs w:val="18"/>
                <w:highlight w:val="none"/>
                <w:lang w:val="en-US" w:eastAsia="zh-CN" w:bidi="ar-SA"/>
              </w:rPr>
            </w:pPr>
          </w:p>
        </w:tc>
        <w:tc>
          <w:tcPr>
            <w:tcW w:w="651" w:type="dxa"/>
            <w:vAlign w:val="top"/>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top"/>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top"/>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top"/>
          </w:tcPr>
          <w:p>
            <w:pPr>
              <w:pStyle w:val="14"/>
              <w:jc w:val="left"/>
              <w:rPr>
                <w:rFonts w:hint="eastAsia" w:ascii="宋体" w:hAnsi="宋体" w:eastAsia="宋体" w:cs="宋体"/>
                <w:sz w:val="18"/>
                <w:szCs w:val="18"/>
                <w:highlight w:val="none"/>
                <w:lang w:val="en-US" w:eastAsia="zh-CN" w:bidi="ar-SA"/>
              </w:rPr>
            </w:pPr>
          </w:p>
        </w:tc>
        <w:tc>
          <w:tcPr>
            <w:tcW w:w="651" w:type="dxa"/>
            <w:vAlign w:val="top"/>
          </w:tcPr>
          <w:p>
            <w:pPr>
              <w:pStyle w:val="14"/>
              <w:jc w:val="left"/>
              <w:rPr>
                <w:rFonts w:hint="eastAsia" w:ascii="宋体" w:hAnsi="宋体" w:eastAsia="宋体" w:cs="宋体"/>
                <w:sz w:val="18"/>
                <w:szCs w:val="18"/>
                <w:highlight w:val="none"/>
                <w:lang w:val="en-US" w:eastAsia="zh-CN" w:bidi="ar-SA"/>
              </w:rPr>
            </w:pPr>
          </w:p>
        </w:tc>
        <w:tc>
          <w:tcPr>
            <w:tcW w:w="651" w:type="dxa"/>
            <w:vAlign w:val="top"/>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经管文献检索与写作</w:t>
            </w:r>
          </w:p>
        </w:tc>
        <w:tc>
          <w:tcPr>
            <w:tcW w:w="652"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智能财税一体化实训</w:t>
            </w:r>
          </w:p>
        </w:tc>
        <w:tc>
          <w:tcPr>
            <w:tcW w:w="652"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H</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M</w:t>
            </w:r>
          </w:p>
        </w:tc>
        <w:tc>
          <w:tcPr>
            <w:tcW w:w="651" w:type="dxa"/>
            <w:vAlign w:val="center"/>
          </w:tcPr>
          <w:p>
            <w:pPr>
              <w:pStyle w:val="14"/>
              <w:jc w:val="left"/>
              <w:rPr>
                <w:rFonts w:hint="eastAsia" w:ascii="宋体" w:hAnsi="宋体" w:eastAsia="宋体" w:cs="宋体"/>
                <w:sz w:val="18"/>
                <w:szCs w:val="18"/>
                <w:highlight w:val="none"/>
                <w:lang w:val="en-US" w:eastAsia="zh-CN" w:bidi="ar-SA"/>
              </w:rPr>
            </w:pPr>
            <w:r>
              <w:rPr>
                <w:rFonts w:hint="eastAsia"/>
                <w:highlight w:val="none"/>
                <w:lang w:val="en-US" w:eastAsia="zh-CN"/>
              </w:rPr>
              <w:t>L</w:t>
            </w: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c>
          <w:tcPr>
            <w:tcW w:w="651" w:type="dxa"/>
            <w:vAlign w:val="center"/>
          </w:tcPr>
          <w:p>
            <w:pPr>
              <w:pStyle w:val="14"/>
              <w:jc w:val="left"/>
              <w:rPr>
                <w:rFonts w:hint="eastAsia" w:ascii="宋体" w:hAnsi="宋体" w:eastAsia="宋体" w:cs="宋体"/>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 w:hRule="atLeast"/>
          <w:jc w:val="center"/>
        </w:trPr>
        <w:tc>
          <w:tcPr>
            <w:tcW w:w="696" w:type="dxa"/>
            <w:vMerge w:val="continue"/>
            <w:vAlign w:val="center"/>
          </w:tcPr>
          <w:p>
            <w:pPr>
              <w:pStyle w:val="14"/>
              <w:rPr>
                <w:lang w:eastAsia="zh-CN"/>
              </w:rPr>
            </w:pPr>
          </w:p>
        </w:tc>
        <w:tc>
          <w:tcPr>
            <w:tcW w:w="2553" w:type="dxa"/>
            <w:vAlign w:val="bottom"/>
          </w:tcPr>
          <w:p>
            <w:pPr>
              <w:pStyle w:val="14"/>
              <w:jc w:val="left"/>
              <w:rPr>
                <w:rFonts w:hint="eastAsia" w:ascii="宋体" w:hAnsi="宋体" w:eastAsia="宋体" w:cs="宋体"/>
                <w:sz w:val="18"/>
                <w:szCs w:val="18"/>
                <w:lang w:val="en-US" w:eastAsia="zh-CN" w:bidi="ar-SA"/>
              </w:rPr>
            </w:pPr>
            <w:r>
              <w:rPr>
                <w:rFonts w:hint="eastAsia"/>
                <w:lang w:val="en-US" w:eastAsia="zh-CN"/>
              </w:rPr>
              <w:t>大数据DBE业财融合实训</w:t>
            </w:r>
          </w:p>
        </w:tc>
        <w:tc>
          <w:tcPr>
            <w:tcW w:w="652" w:type="dxa"/>
            <w:vAlign w:val="center"/>
          </w:tcPr>
          <w:p>
            <w:pPr>
              <w:pStyle w:val="14"/>
              <w:jc w:val="left"/>
              <w:rPr>
                <w:rFonts w:hint="eastAsia" w:ascii="宋体" w:hAnsi="宋体" w:eastAsia="宋体" w:cs="宋体"/>
                <w:sz w:val="18"/>
                <w:szCs w:val="18"/>
                <w:lang w:val="en-US" w:eastAsia="zh-CN" w:bidi="ar-SA"/>
              </w:rPr>
            </w:pPr>
          </w:p>
        </w:tc>
        <w:tc>
          <w:tcPr>
            <w:tcW w:w="651" w:type="dxa"/>
            <w:vAlign w:val="center"/>
          </w:tcPr>
          <w:p>
            <w:pPr>
              <w:pStyle w:val="14"/>
              <w:jc w:val="left"/>
              <w:rPr>
                <w:rFonts w:hint="eastAsia" w:ascii="宋体" w:hAnsi="宋体" w:eastAsia="宋体" w:cs="宋体"/>
                <w:sz w:val="18"/>
                <w:szCs w:val="18"/>
                <w:lang w:val="en-US" w:eastAsia="zh-CN" w:bidi="ar-SA"/>
              </w:rPr>
            </w:pPr>
          </w:p>
        </w:tc>
        <w:tc>
          <w:tcPr>
            <w:tcW w:w="651" w:type="dxa"/>
            <w:vAlign w:val="center"/>
          </w:tcPr>
          <w:p>
            <w:pPr>
              <w:pStyle w:val="14"/>
              <w:jc w:val="left"/>
              <w:rPr>
                <w:rFonts w:hint="eastAsia" w:ascii="宋体" w:hAnsi="宋体" w:eastAsia="宋体" w:cs="宋体"/>
                <w:sz w:val="18"/>
                <w:szCs w:val="18"/>
                <w:lang w:val="en-US" w:eastAsia="zh-CN" w:bidi="ar-SA"/>
              </w:rPr>
            </w:pPr>
            <w:r>
              <w:rPr>
                <w:rFonts w:hint="eastAsia"/>
                <w:lang w:val="en-US" w:eastAsia="zh-CN"/>
              </w:rPr>
              <w:t>M</w:t>
            </w:r>
          </w:p>
        </w:tc>
        <w:tc>
          <w:tcPr>
            <w:tcW w:w="651" w:type="dxa"/>
            <w:vAlign w:val="center"/>
          </w:tcPr>
          <w:p>
            <w:pPr>
              <w:pStyle w:val="14"/>
              <w:jc w:val="left"/>
              <w:rPr>
                <w:rFonts w:hint="eastAsia" w:ascii="宋体" w:hAnsi="宋体" w:eastAsia="宋体" w:cs="宋体"/>
                <w:sz w:val="18"/>
                <w:szCs w:val="18"/>
                <w:lang w:val="en-US" w:eastAsia="zh-CN" w:bidi="ar-SA"/>
              </w:rPr>
            </w:pPr>
          </w:p>
        </w:tc>
        <w:tc>
          <w:tcPr>
            <w:tcW w:w="651" w:type="dxa"/>
            <w:vAlign w:val="center"/>
          </w:tcPr>
          <w:p>
            <w:pPr>
              <w:pStyle w:val="14"/>
              <w:jc w:val="left"/>
              <w:rPr>
                <w:rFonts w:hint="eastAsia" w:ascii="宋体" w:hAnsi="宋体" w:eastAsia="宋体" w:cs="宋体"/>
                <w:sz w:val="18"/>
                <w:szCs w:val="18"/>
                <w:lang w:val="en-US" w:eastAsia="zh-CN" w:bidi="ar-SA"/>
              </w:rPr>
            </w:pPr>
            <w:r>
              <w:rPr>
                <w:rFonts w:hint="eastAsia"/>
                <w:lang w:val="en-US" w:eastAsia="zh-CN"/>
              </w:rPr>
              <w:t>M</w:t>
            </w:r>
          </w:p>
        </w:tc>
        <w:tc>
          <w:tcPr>
            <w:tcW w:w="651" w:type="dxa"/>
            <w:vAlign w:val="center"/>
          </w:tcPr>
          <w:p>
            <w:pPr>
              <w:pStyle w:val="14"/>
              <w:jc w:val="left"/>
              <w:rPr>
                <w:rFonts w:hint="eastAsia" w:ascii="宋体" w:hAnsi="宋体" w:eastAsia="宋体" w:cs="宋体"/>
                <w:sz w:val="18"/>
                <w:szCs w:val="18"/>
                <w:lang w:val="en-US" w:eastAsia="zh-CN" w:bidi="ar-SA"/>
              </w:rPr>
            </w:pPr>
          </w:p>
        </w:tc>
        <w:tc>
          <w:tcPr>
            <w:tcW w:w="651" w:type="dxa"/>
            <w:vAlign w:val="center"/>
          </w:tcPr>
          <w:p>
            <w:pPr>
              <w:pStyle w:val="14"/>
              <w:jc w:val="left"/>
              <w:rPr>
                <w:rFonts w:hint="eastAsia" w:ascii="宋体" w:hAnsi="宋体" w:eastAsia="宋体" w:cs="宋体"/>
                <w:sz w:val="18"/>
                <w:szCs w:val="18"/>
                <w:lang w:val="en-US" w:eastAsia="zh-CN" w:bidi="ar-SA"/>
              </w:rPr>
            </w:pPr>
          </w:p>
        </w:tc>
        <w:tc>
          <w:tcPr>
            <w:tcW w:w="651" w:type="dxa"/>
            <w:vAlign w:val="center"/>
          </w:tcPr>
          <w:p>
            <w:pPr>
              <w:pStyle w:val="14"/>
              <w:jc w:val="left"/>
              <w:rPr>
                <w:rFonts w:hint="eastAsia" w:ascii="宋体" w:hAnsi="宋体" w:eastAsia="宋体" w:cs="宋体"/>
                <w:sz w:val="18"/>
                <w:szCs w:val="18"/>
                <w:lang w:val="en-US" w:eastAsia="zh-CN" w:bidi="ar-SA"/>
              </w:rPr>
            </w:pPr>
          </w:p>
        </w:tc>
      </w:tr>
    </w:tbl>
    <w:p>
      <w:pPr>
        <w:pStyle w:val="16"/>
        <w:spacing w:after="0" w:line="400" w:lineRule="exact"/>
        <w:ind w:firstLine="344"/>
        <w:rPr>
          <w:color w:val="auto"/>
        </w:rPr>
      </w:pPr>
      <w:r>
        <w:rPr>
          <w:rFonts w:hint="eastAsia"/>
          <w:color w:val="auto"/>
        </w:rPr>
        <w:t>备注：</w:t>
      </w:r>
      <w:r>
        <w:rPr>
          <w:color w:val="auto"/>
        </w:rPr>
        <w:t>1.</w:t>
      </w:r>
      <w:r>
        <w:rPr>
          <w:rFonts w:hint="eastAsia"/>
          <w:color w:val="auto"/>
        </w:rPr>
        <w:t>表中课程为：公共基础课程、学科专业基础课程、专业核心课程、集中实践课程与主要的第二课堂实践与创新活动。</w:t>
      </w:r>
    </w:p>
    <w:p>
      <w:pPr>
        <w:pStyle w:val="16"/>
        <w:numPr>
          <w:ilvl w:val="0"/>
          <w:numId w:val="1"/>
        </w:numPr>
        <w:spacing w:after="0" w:line="400" w:lineRule="exact"/>
        <w:ind w:firstLine="860" w:firstLineChars="500"/>
        <w:rPr>
          <w:rFonts w:hint="eastAsia"/>
          <w:color w:val="auto"/>
        </w:rPr>
      </w:pPr>
      <w:r>
        <w:rPr>
          <w:color w:val="auto"/>
        </w:rPr>
        <w:t>H</w:t>
      </w:r>
      <w:r>
        <w:rPr>
          <w:rFonts w:hint="eastAsia"/>
          <w:color w:val="auto"/>
        </w:rPr>
        <w:t>（强）、</w:t>
      </w:r>
      <w:r>
        <w:rPr>
          <w:color w:val="auto"/>
        </w:rPr>
        <w:t>M</w:t>
      </w:r>
      <w:r>
        <w:rPr>
          <w:rFonts w:hint="eastAsia"/>
          <w:color w:val="auto"/>
        </w:rPr>
        <w:t>（中）、</w:t>
      </w:r>
      <w:r>
        <w:rPr>
          <w:color w:val="auto"/>
        </w:rPr>
        <w:t>L</w:t>
      </w:r>
      <w:r>
        <w:rPr>
          <w:rFonts w:hint="eastAsia"/>
          <w:color w:val="auto"/>
        </w:rPr>
        <w:t>（弱），表示课程与毕业要求之间的关联度强弱程度，一般一门课程最多支撑</w:t>
      </w:r>
      <w:r>
        <w:rPr>
          <w:color w:val="auto"/>
        </w:rPr>
        <w:t>5</w:t>
      </w:r>
      <w:r>
        <w:rPr>
          <w:rFonts w:hint="eastAsia"/>
          <w:color w:val="auto"/>
        </w:rPr>
        <w:t>项毕业要求。课程支撑毕业要求的关联度由课程教学大纲中的教学目标分条说明确定。</w:t>
      </w:r>
      <w:bookmarkStart w:id="10" w:name="_GoBack"/>
      <w:bookmarkEnd w:id="10"/>
    </w:p>
    <w:bookmarkEnd w:id="3"/>
    <w:p>
      <w:pPr>
        <w:pStyle w:val="12"/>
        <w:ind w:firstLine="420"/>
        <w:outlineLvl w:val="9"/>
        <w:rPr>
          <w:color w:val="000000" w:themeColor="text1"/>
          <w14:textFill>
            <w14:solidFill>
              <w14:schemeClr w14:val="tx1"/>
            </w14:solidFill>
          </w14:textFill>
        </w:rPr>
      </w:pPr>
      <w:bookmarkStart w:id="4" w:name="_Toc11325"/>
      <w:r>
        <w:rPr>
          <w:rFonts w:hint="eastAsia"/>
          <w:color w:val="000000" w:themeColor="text1"/>
          <w14:textFill>
            <w14:solidFill>
              <w14:schemeClr w14:val="tx1"/>
            </w14:solidFill>
          </w14:textFill>
        </w:rPr>
        <w:t>四、主干学科与核心课程</w:t>
      </w:r>
      <w:bookmarkEnd w:id="4"/>
    </w:p>
    <w:p>
      <w:pPr>
        <w:pStyle w:val="13"/>
        <w:spacing w:after="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主干学科：工商管理、经济学</w:t>
      </w:r>
    </w:p>
    <w:p>
      <w:pPr>
        <w:pStyle w:val="13"/>
        <w:spacing w:after="0"/>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核心课程：会计职业道德</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中级财务会计、财务管理学</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税收学</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管理会计</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高级财务会计</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审计学，会计信息系统等。</w:t>
      </w:r>
    </w:p>
    <w:p/>
    <w:p>
      <w:pPr>
        <w:pStyle w:val="12"/>
        <w:ind w:firstLine="420"/>
        <w:outlineLvl w:val="9"/>
        <w:rPr>
          <w:color w:val="000000" w:themeColor="text1"/>
          <w14:textFill>
            <w14:solidFill>
              <w14:schemeClr w14:val="tx1"/>
            </w14:solidFill>
          </w14:textFill>
        </w:rPr>
      </w:pPr>
      <w:bookmarkStart w:id="5" w:name="_Toc22885"/>
      <w:r>
        <w:rPr>
          <w:rFonts w:hint="eastAsia"/>
          <w:color w:val="000000" w:themeColor="text1"/>
          <w14:textFill>
            <w14:solidFill>
              <w14:schemeClr w14:val="tx1"/>
            </w14:solidFill>
          </w14:textFill>
        </w:rPr>
        <w:t>五、学制与修业年限</w:t>
      </w:r>
      <w:bookmarkEnd w:id="5"/>
    </w:p>
    <w:p>
      <w:pPr>
        <w:pStyle w:val="13"/>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学制四年，修业年限</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年。</w:t>
      </w:r>
    </w:p>
    <w:p>
      <w:pPr>
        <w:pStyle w:val="12"/>
        <w:ind w:firstLine="420"/>
        <w:outlineLvl w:val="9"/>
        <w:rPr>
          <w:color w:val="000000" w:themeColor="text1"/>
          <w14:textFill>
            <w14:solidFill>
              <w14:schemeClr w14:val="tx1"/>
            </w14:solidFill>
          </w14:textFill>
        </w:rPr>
      </w:pPr>
      <w:bookmarkStart w:id="6" w:name="_Toc20656"/>
      <w:r>
        <w:rPr>
          <w:rFonts w:hint="eastAsia"/>
          <w:color w:val="000000" w:themeColor="text1"/>
          <w14:textFill>
            <w14:solidFill>
              <w14:schemeClr w14:val="tx1"/>
            </w14:solidFill>
          </w14:textFill>
        </w:rPr>
        <w:t>六、授予学位</w:t>
      </w:r>
      <w:bookmarkEnd w:id="6"/>
    </w:p>
    <w:p>
      <w:pPr>
        <w:pStyle w:val="13"/>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管理学学士。</w:t>
      </w:r>
    </w:p>
    <w:p/>
    <w:p>
      <w:pPr>
        <w:pStyle w:val="12"/>
        <w:numPr>
          <w:ilvl w:val="0"/>
          <w:numId w:val="2"/>
        </w:numPr>
        <w:ind w:firstLine="420"/>
        <w:outlineLvl w:val="9"/>
        <w:rPr>
          <w:rFonts w:hint="eastAsia"/>
          <w:color w:val="000000" w:themeColor="text1"/>
          <w14:textFill>
            <w14:solidFill>
              <w14:schemeClr w14:val="tx1"/>
            </w14:solidFill>
          </w14:textFill>
        </w:rPr>
      </w:pPr>
      <w:bookmarkStart w:id="7" w:name="_Toc14325"/>
      <w:r>
        <w:rPr>
          <w:rFonts w:hint="eastAsia"/>
          <w:color w:val="000000" w:themeColor="text1"/>
          <w14:textFill>
            <w14:solidFill>
              <w14:schemeClr w14:val="tx1"/>
            </w14:solidFill>
          </w14:textFill>
        </w:rPr>
        <w:t>各类课程学时、学分分配及毕业条件</w:t>
      </w:r>
      <w:bookmarkEnd w:id="7"/>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
      <w:tblGrid>
        <w:gridCol w:w="2564"/>
        <w:gridCol w:w="1174"/>
        <w:gridCol w:w="1063"/>
        <w:gridCol w:w="986"/>
        <w:gridCol w:w="1089"/>
        <w:gridCol w:w="968"/>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0" w:hRule="atLeast"/>
          <w:jc w:val="center"/>
        </w:trPr>
        <w:tc>
          <w:tcPr>
            <w:tcW w:w="2564" w:type="dxa"/>
            <w:vMerge w:val="restart"/>
            <w:vAlign w:val="center"/>
          </w:tcPr>
          <w:p>
            <w:pPr>
              <w:pStyle w:val="14"/>
              <w:rPr>
                <w:rFonts w:cs="Times New Roman"/>
              </w:rPr>
            </w:pPr>
            <w:r>
              <w:rPr>
                <w:rFonts w:hint="eastAsia"/>
              </w:rPr>
              <w:t>课程类别</w:t>
            </w:r>
          </w:p>
        </w:tc>
        <w:tc>
          <w:tcPr>
            <w:tcW w:w="1174" w:type="dxa"/>
            <w:vMerge w:val="restart"/>
            <w:vAlign w:val="center"/>
          </w:tcPr>
          <w:p>
            <w:pPr>
              <w:pStyle w:val="14"/>
              <w:rPr>
                <w:rFonts w:cs="Times New Roman"/>
              </w:rPr>
            </w:pPr>
            <w:r>
              <w:rPr>
                <w:rFonts w:hint="eastAsia"/>
              </w:rPr>
              <w:t>课程性质</w:t>
            </w:r>
          </w:p>
        </w:tc>
        <w:tc>
          <w:tcPr>
            <w:tcW w:w="1063" w:type="dxa"/>
            <w:vMerge w:val="restart"/>
            <w:vAlign w:val="center"/>
          </w:tcPr>
          <w:p>
            <w:pPr>
              <w:pStyle w:val="14"/>
              <w:rPr>
                <w:rFonts w:cs="Times New Roman"/>
              </w:rPr>
            </w:pPr>
            <w:r>
              <w:rPr>
                <w:rFonts w:hint="eastAsia"/>
              </w:rPr>
              <w:t>学分数</w:t>
            </w:r>
          </w:p>
        </w:tc>
        <w:tc>
          <w:tcPr>
            <w:tcW w:w="986" w:type="dxa"/>
            <w:vMerge w:val="restart"/>
            <w:vAlign w:val="center"/>
          </w:tcPr>
          <w:p>
            <w:pPr>
              <w:pStyle w:val="14"/>
              <w:rPr>
                <w:rFonts w:cs="Times New Roman"/>
              </w:rPr>
            </w:pPr>
            <w:r>
              <w:rPr>
                <w:rFonts w:hint="eastAsia"/>
              </w:rPr>
              <w:t>学时数</w:t>
            </w:r>
          </w:p>
        </w:tc>
        <w:tc>
          <w:tcPr>
            <w:tcW w:w="2057" w:type="dxa"/>
            <w:gridSpan w:val="2"/>
            <w:vAlign w:val="center"/>
          </w:tcPr>
          <w:p>
            <w:pPr>
              <w:pStyle w:val="14"/>
              <w:rPr>
                <w:rFonts w:cs="Times New Roman"/>
              </w:rPr>
            </w:pPr>
            <w:r>
              <w:rPr>
                <w:rFonts w:hint="eastAsia"/>
              </w:rPr>
              <w:t>学时分配</w:t>
            </w:r>
          </w:p>
        </w:tc>
        <w:tc>
          <w:tcPr>
            <w:tcW w:w="1228" w:type="dxa"/>
            <w:vMerge w:val="restart"/>
            <w:vAlign w:val="center"/>
          </w:tcPr>
          <w:p>
            <w:pPr>
              <w:pStyle w:val="14"/>
              <w:rPr>
                <w:rFonts w:cs="Times New Roman"/>
              </w:rPr>
            </w:pPr>
            <w:r>
              <w:rPr>
                <w:rFonts w:hint="eastAsia"/>
              </w:rPr>
              <w:t>学分</w:t>
            </w:r>
          </w:p>
          <w:p>
            <w:pPr>
              <w:pStyle w:val="14"/>
              <w:rPr>
                <w:rFonts w:cs="Times New Roman"/>
              </w:rPr>
            </w:pPr>
            <w:r>
              <w:rPr>
                <w:rFonts w:hint="eastAsia"/>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0" w:hRule="atLeast"/>
          <w:jc w:val="center"/>
        </w:trPr>
        <w:tc>
          <w:tcPr>
            <w:tcW w:w="2564" w:type="dxa"/>
            <w:vMerge w:val="continue"/>
            <w:vAlign w:val="center"/>
          </w:tcPr>
          <w:p>
            <w:pPr>
              <w:pStyle w:val="14"/>
              <w:rPr>
                <w:rFonts w:cs="Times New Roman"/>
              </w:rPr>
            </w:pPr>
          </w:p>
        </w:tc>
        <w:tc>
          <w:tcPr>
            <w:tcW w:w="1174" w:type="dxa"/>
            <w:vMerge w:val="continue"/>
            <w:vAlign w:val="center"/>
          </w:tcPr>
          <w:p>
            <w:pPr>
              <w:pStyle w:val="14"/>
              <w:rPr>
                <w:rFonts w:cs="Times New Roman"/>
              </w:rPr>
            </w:pPr>
          </w:p>
        </w:tc>
        <w:tc>
          <w:tcPr>
            <w:tcW w:w="1063" w:type="dxa"/>
            <w:vMerge w:val="continue"/>
            <w:vAlign w:val="center"/>
          </w:tcPr>
          <w:p>
            <w:pPr>
              <w:pStyle w:val="14"/>
              <w:rPr>
                <w:rFonts w:cs="Times New Roman"/>
              </w:rPr>
            </w:pPr>
          </w:p>
        </w:tc>
        <w:tc>
          <w:tcPr>
            <w:tcW w:w="986" w:type="dxa"/>
            <w:vMerge w:val="continue"/>
            <w:vAlign w:val="center"/>
          </w:tcPr>
          <w:p>
            <w:pPr>
              <w:pStyle w:val="14"/>
              <w:rPr>
                <w:rFonts w:cs="Times New Roman"/>
              </w:rPr>
            </w:pPr>
          </w:p>
        </w:tc>
        <w:tc>
          <w:tcPr>
            <w:tcW w:w="1089" w:type="dxa"/>
            <w:vAlign w:val="center"/>
          </w:tcPr>
          <w:p>
            <w:pPr>
              <w:pStyle w:val="14"/>
              <w:rPr>
                <w:rFonts w:cs="Times New Roman"/>
              </w:rPr>
            </w:pPr>
            <w:r>
              <w:rPr>
                <w:rFonts w:hint="eastAsia"/>
              </w:rPr>
              <w:t>讲授</w:t>
            </w:r>
          </w:p>
        </w:tc>
        <w:tc>
          <w:tcPr>
            <w:tcW w:w="968" w:type="dxa"/>
            <w:vAlign w:val="center"/>
          </w:tcPr>
          <w:p>
            <w:pPr>
              <w:pStyle w:val="14"/>
              <w:rPr>
                <w:rFonts w:cs="Times New Roman"/>
              </w:rPr>
            </w:pPr>
            <w:r>
              <w:rPr>
                <w:rFonts w:hint="eastAsia"/>
              </w:rPr>
              <w:t>实践</w:t>
            </w:r>
          </w:p>
        </w:tc>
        <w:tc>
          <w:tcPr>
            <w:tcW w:w="1228" w:type="dxa"/>
            <w:vMerge w:val="continue"/>
            <w:vAlign w:val="center"/>
          </w:tcPr>
          <w:p>
            <w:pPr>
              <w:pStyle w:val="14"/>
              <w:rPr>
                <w:rFonts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0" w:hRule="atLeast"/>
          <w:jc w:val="center"/>
        </w:trPr>
        <w:tc>
          <w:tcPr>
            <w:tcW w:w="2564" w:type="dxa"/>
            <w:vMerge w:val="restart"/>
            <w:vAlign w:val="center"/>
          </w:tcPr>
          <w:p>
            <w:pPr>
              <w:pStyle w:val="14"/>
              <w:rPr>
                <w:rFonts w:hint="eastAsia"/>
              </w:rPr>
            </w:pPr>
            <w:r>
              <w:rPr>
                <w:rFonts w:hint="eastAsia"/>
              </w:rPr>
              <w:t>公共基础课程</w:t>
            </w:r>
          </w:p>
        </w:tc>
        <w:tc>
          <w:tcPr>
            <w:tcW w:w="1174" w:type="dxa"/>
            <w:vAlign w:val="center"/>
          </w:tcPr>
          <w:p>
            <w:pPr>
              <w:pStyle w:val="14"/>
              <w:rPr>
                <w:rFonts w:hint="eastAsia"/>
              </w:rPr>
            </w:pPr>
            <w:r>
              <w:rPr>
                <w:rFonts w:hint="eastAsia"/>
              </w:rPr>
              <w:t>必修</w:t>
            </w:r>
          </w:p>
        </w:tc>
        <w:tc>
          <w:tcPr>
            <w:tcW w:w="1063" w:type="dxa"/>
            <w:vAlign w:val="center"/>
          </w:tcPr>
          <w:p>
            <w:pPr>
              <w:pStyle w:val="14"/>
              <w:rPr>
                <w:rFonts w:hint="eastAsia"/>
              </w:rPr>
            </w:pPr>
            <w:r>
              <w:rPr>
                <w:rFonts w:hint="eastAsia"/>
                <w:lang w:val="en-US" w:eastAsia="zh-CN"/>
              </w:rPr>
              <w:t>2</w:t>
            </w:r>
          </w:p>
        </w:tc>
        <w:tc>
          <w:tcPr>
            <w:tcW w:w="986" w:type="dxa"/>
            <w:vAlign w:val="center"/>
          </w:tcPr>
          <w:p>
            <w:pPr>
              <w:pStyle w:val="14"/>
              <w:rPr>
                <w:rFonts w:hint="eastAsia"/>
              </w:rPr>
            </w:pPr>
            <w:r>
              <w:rPr>
                <w:rFonts w:hint="eastAsia"/>
                <w:lang w:val="en-US" w:eastAsia="zh-CN"/>
              </w:rPr>
              <w:t>32</w:t>
            </w:r>
          </w:p>
        </w:tc>
        <w:tc>
          <w:tcPr>
            <w:tcW w:w="1089" w:type="dxa"/>
            <w:vAlign w:val="center"/>
          </w:tcPr>
          <w:p>
            <w:pPr>
              <w:pStyle w:val="14"/>
              <w:rPr>
                <w:rFonts w:hint="eastAsia"/>
              </w:rPr>
            </w:pPr>
            <w:r>
              <w:rPr>
                <w:rFonts w:hint="eastAsia"/>
                <w:lang w:val="en-US" w:eastAsia="zh-CN"/>
              </w:rPr>
              <w:t>32</w:t>
            </w:r>
          </w:p>
        </w:tc>
        <w:tc>
          <w:tcPr>
            <w:tcW w:w="968" w:type="dxa"/>
            <w:vAlign w:val="center"/>
          </w:tcPr>
          <w:p>
            <w:pPr>
              <w:pStyle w:val="14"/>
              <w:rPr>
                <w:rFonts w:hint="eastAsia"/>
              </w:rPr>
            </w:pPr>
          </w:p>
        </w:tc>
        <w:tc>
          <w:tcPr>
            <w:tcW w:w="1228" w:type="dxa"/>
            <w:vAlign w:val="bottom"/>
          </w:tcPr>
          <w:p>
            <w:pPr>
              <w:pStyle w:val="14"/>
              <w:rPr>
                <w:rFonts w:hint="eastAsia"/>
              </w:rPr>
            </w:pPr>
            <w:r>
              <w:rPr>
                <w:rFonts w:hint="eastAsia"/>
                <w:lang w:val="en-US" w:eastAsia="zh-CN"/>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0" w:hRule="atLeast"/>
          <w:jc w:val="center"/>
        </w:trPr>
        <w:tc>
          <w:tcPr>
            <w:tcW w:w="2564" w:type="dxa"/>
            <w:vMerge w:val="continue"/>
            <w:vAlign w:val="center"/>
          </w:tcPr>
          <w:p>
            <w:pPr>
              <w:pStyle w:val="14"/>
              <w:rPr>
                <w:rFonts w:hint="eastAsia"/>
              </w:rPr>
            </w:pPr>
          </w:p>
        </w:tc>
        <w:tc>
          <w:tcPr>
            <w:tcW w:w="1174" w:type="dxa"/>
            <w:vAlign w:val="center"/>
          </w:tcPr>
          <w:p>
            <w:pPr>
              <w:pStyle w:val="14"/>
              <w:rPr>
                <w:rFonts w:hint="eastAsia"/>
              </w:rPr>
            </w:pPr>
            <w:r>
              <w:rPr>
                <w:rFonts w:hint="eastAsia"/>
              </w:rPr>
              <w:t>选修</w:t>
            </w:r>
          </w:p>
        </w:tc>
        <w:tc>
          <w:tcPr>
            <w:tcW w:w="1063" w:type="dxa"/>
            <w:vAlign w:val="center"/>
          </w:tcPr>
          <w:p>
            <w:pPr>
              <w:pStyle w:val="14"/>
              <w:rPr>
                <w:rFonts w:hint="eastAsia"/>
                <w:lang w:eastAsia="zh-CN"/>
              </w:rPr>
            </w:pPr>
            <w:r>
              <w:rPr>
                <w:rFonts w:hint="eastAsia"/>
                <w:lang w:val="en-US" w:eastAsia="zh-CN"/>
              </w:rPr>
              <w:t>4</w:t>
            </w:r>
          </w:p>
        </w:tc>
        <w:tc>
          <w:tcPr>
            <w:tcW w:w="986" w:type="dxa"/>
            <w:vAlign w:val="center"/>
          </w:tcPr>
          <w:p>
            <w:pPr>
              <w:pStyle w:val="14"/>
              <w:rPr>
                <w:rFonts w:hint="eastAsia"/>
                <w:lang w:eastAsia="zh-CN"/>
              </w:rPr>
            </w:pPr>
            <w:r>
              <w:rPr>
                <w:rFonts w:hint="eastAsia"/>
                <w:lang w:val="en-US" w:eastAsia="zh-CN"/>
              </w:rPr>
              <w:t>64</w:t>
            </w:r>
          </w:p>
        </w:tc>
        <w:tc>
          <w:tcPr>
            <w:tcW w:w="1089" w:type="dxa"/>
            <w:vAlign w:val="center"/>
          </w:tcPr>
          <w:p>
            <w:pPr>
              <w:pStyle w:val="14"/>
              <w:rPr>
                <w:rFonts w:hint="eastAsia"/>
                <w:lang w:eastAsia="zh-CN"/>
              </w:rPr>
            </w:pPr>
            <w:r>
              <w:rPr>
                <w:rFonts w:hint="eastAsia"/>
                <w:lang w:val="en-US" w:eastAsia="zh-CN"/>
              </w:rPr>
              <w:t>64</w:t>
            </w:r>
          </w:p>
        </w:tc>
        <w:tc>
          <w:tcPr>
            <w:tcW w:w="968" w:type="dxa"/>
            <w:vAlign w:val="center"/>
          </w:tcPr>
          <w:p>
            <w:pPr>
              <w:pStyle w:val="14"/>
              <w:rPr>
                <w:rFonts w:hint="eastAsia"/>
              </w:rPr>
            </w:pPr>
          </w:p>
        </w:tc>
        <w:tc>
          <w:tcPr>
            <w:tcW w:w="1228" w:type="dxa"/>
            <w:vAlign w:val="bottom"/>
          </w:tcPr>
          <w:p>
            <w:pPr>
              <w:pStyle w:val="14"/>
              <w:rPr>
                <w:rFonts w:hint="eastAsia"/>
              </w:rPr>
            </w:pPr>
            <w:r>
              <w:rPr>
                <w:rFonts w:hint="eastAsia"/>
                <w:lang w:val="en-US" w:eastAsia="zh-CN"/>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0" w:hRule="atLeast"/>
          <w:jc w:val="center"/>
        </w:trPr>
        <w:tc>
          <w:tcPr>
            <w:tcW w:w="2564" w:type="dxa"/>
            <w:vAlign w:val="center"/>
          </w:tcPr>
          <w:p>
            <w:pPr>
              <w:pStyle w:val="14"/>
              <w:rPr>
                <w:rFonts w:cs="Times New Roman"/>
              </w:rPr>
            </w:pPr>
            <w:r>
              <w:rPr>
                <w:rFonts w:hint="eastAsia"/>
              </w:rPr>
              <w:t>学科专业基础课程</w:t>
            </w:r>
          </w:p>
        </w:tc>
        <w:tc>
          <w:tcPr>
            <w:tcW w:w="1174" w:type="dxa"/>
            <w:vAlign w:val="center"/>
          </w:tcPr>
          <w:p>
            <w:pPr>
              <w:pStyle w:val="14"/>
              <w:rPr>
                <w:rFonts w:cs="Times New Roman"/>
              </w:rPr>
            </w:pPr>
            <w:r>
              <w:rPr>
                <w:rFonts w:hint="eastAsia"/>
              </w:rPr>
              <w:t>必修</w:t>
            </w:r>
          </w:p>
        </w:tc>
        <w:tc>
          <w:tcPr>
            <w:tcW w:w="1063" w:type="dxa"/>
            <w:vAlign w:val="center"/>
          </w:tcPr>
          <w:p>
            <w:pPr>
              <w:pStyle w:val="14"/>
              <w:rPr>
                <w:rFonts w:cs="Times New Roman"/>
              </w:rPr>
            </w:pPr>
            <w:r>
              <w:rPr>
                <w:rFonts w:hint="eastAsia"/>
                <w:color w:val="000000"/>
              </w:rPr>
              <w:t>-</w:t>
            </w:r>
          </w:p>
        </w:tc>
        <w:tc>
          <w:tcPr>
            <w:tcW w:w="986" w:type="dxa"/>
            <w:vAlign w:val="center"/>
          </w:tcPr>
          <w:p>
            <w:pPr>
              <w:pStyle w:val="14"/>
              <w:rPr>
                <w:rFonts w:cs="Times New Roman"/>
              </w:rPr>
            </w:pPr>
            <w:r>
              <w:rPr>
                <w:rFonts w:hint="eastAsia"/>
                <w:color w:val="000000"/>
              </w:rPr>
              <w:t>-</w:t>
            </w:r>
          </w:p>
        </w:tc>
        <w:tc>
          <w:tcPr>
            <w:tcW w:w="1089" w:type="dxa"/>
            <w:vAlign w:val="center"/>
          </w:tcPr>
          <w:p>
            <w:pPr>
              <w:pStyle w:val="14"/>
              <w:rPr>
                <w:rFonts w:cs="Times New Roman"/>
              </w:rPr>
            </w:pPr>
            <w:r>
              <w:rPr>
                <w:rFonts w:hint="eastAsia"/>
                <w:color w:val="000000"/>
              </w:rPr>
              <w:t>-</w:t>
            </w:r>
          </w:p>
        </w:tc>
        <w:tc>
          <w:tcPr>
            <w:tcW w:w="968" w:type="dxa"/>
            <w:vAlign w:val="center"/>
          </w:tcPr>
          <w:p>
            <w:pPr>
              <w:pStyle w:val="14"/>
              <w:rPr>
                <w:rFonts w:cs="Times New Roman"/>
              </w:rPr>
            </w:pPr>
            <w:r>
              <w:rPr>
                <w:rFonts w:hint="eastAsia"/>
                <w:color w:val="000000"/>
              </w:rPr>
              <w:t>-</w:t>
            </w:r>
          </w:p>
        </w:tc>
        <w:tc>
          <w:tcPr>
            <w:tcW w:w="1228" w:type="dxa"/>
            <w:vAlign w:val="center"/>
          </w:tcPr>
          <w:p>
            <w:pPr>
              <w:pStyle w:val="14"/>
              <w:rPr>
                <w:rFonts w:cs="Times New Roman"/>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0" w:hRule="atLeast"/>
          <w:jc w:val="center"/>
        </w:trPr>
        <w:tc>
          <w:tcPr>
            <w:tcW w:w="2564" w:type="dxa"/>
            <w:vAlign w:val="center"/>
          </w:tcPr>
          <w:p>
            <w:pPr>
              <w:pStyle w:val="14"/>
              <w:rPr>
                <w:rFonts w:hint="eastAsia"/>
              </w:rPr>
            </w:pPr>
            <w:r>
              <w:rPr>
                <w:rFonts w:hint="eastAsia"/>
              </w:rPr>
              <w:t>专业核心课程</w:t>
            </w:r>
          </w:p>
        </w:tc>
        <w:tc>
          <w:tcPr>
            <w:tcW w:w="1174" w:type="dxa"/>
            <w:vAlign w:val="center"/>
          </w:tcPr>
          <w:p>
            <w:pPr>
              <w:pStyle w:val="14"/>
              <w:rPr>
                <w:rFonts w:hint="eastAsia"/>
              </w:rPr>
            </w:pPr>
            <w:r>
              <w:rPr>
                <w:rFonts w:hint="eastAsia"/>
              </w:rPr>
              <w:t>必修</w:t>
            </w:r>
          </w:p>
        </w:tc>
        <w:tc>
          <w:tcPr>
            <w:tcW w:w="1063" w:type="dxa"/>
            <w:vAlign w:val="center"/>
          </w:tcPr>
          <w:p>
            <w:pPr>
              <w:pStyle w:val="14"/>
              <w:rPr>
                <w:rFonts w:hint="eastAsia"/>
              </w:rPr>
            </w:pPr>
            <w:r>
              <w:rPr>
                <w:rFonts w:hint="eastAsia"/>
                <w:lang w:val="en-US" w:eastAsia="zh-CN"/>
              </w:rPr>
              <w:t>16</w:t>
            </w:r>
          </w:p>
        </w:tc>
        <w:tc>
          <w:tcPr>
            <w:tcW w:w="986" w:type="dxa"/>
            <w:vAlign w:val="center"/>
          </w:tcPr>
          <w:p>
            <w:pPr>
              <w:pStyle w:val="14"/>
              <w:rPr>
                <w:rFonts w:hint="eastAsia"/>
              </w:rPr>
            </w:pPr>
            <w:r>
              <w:rPr>
                <w:rFonts w:hint="eastAsia"/>
                <w:lang w:val="en-US" w:eastAsia="zh-CN"/>
              </w:rPr>
              <w:t>272</w:t>
            </w:r>
          </w:p>
        </w:tc>
        <w:tc>
          <w:tcPr>
            <w:tcW w:w="1089" w:type="dxa"/>
            <w:vAlign w:val="center"/>
          </w:tcPr>
          <w:p>
            <w:pPr>
              <w:pStyle w:val="14"/>
              <w:rPr>
                <w:rFonts w:hint="eastAsia"/>
              </w:rPr>
            </w:pPr>
            <w:r>
              <w:rPr>
                <w:rFonts w:hint="eastAsia"/>
                <w:lang w:val="en-US" w:eastAsia="zh-CN"/>
              </w:rPr>
              <w:t>272</w:t>
            </w:r>
          </w:p>
        </w:tc>
        <w:tc>
          <w:tcPr>
            <w:tcW w:w="968" w:type="dxa"/>
            <w:vAlign w:val="center"/>
          </w:tcPr>
          <w:p>
            <w:pPr>
              <w:pStyle w:val="14"/>
              <w:rPr>
                <w:rFonts w:hint="eastAsia"/>
              </w:rPr>
            </w:pPr>
          </w:p>
        </w:tc>
        <w:tc>
          <w:tcPr>
            <w:tcW w:w="1228" w:type="dxa"/>
            <w:vAlign w:val="bottom"/>
          </w:tcPr>
          <w:p>
            <w:pPr>
              <w:pStyle w:val="14"/>
              <w:rPr>
                <w:rFonts w:hint="eastAsia"/>
              </w:rPr>
            </w:pPr>
            <w:r>
              <w:rPr>
                <w:rFonts w:hint="eastAsia"/>
                <w:lang w:val="en-US" w:eastAsia="zh-CN"/>
              </w:rPr>
              <w:t>21.92%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0" w:hRule="atLeast"/>
          <w:jc w:val="center"/>
        </w:trPr>
        <w:tc>
          <w:tcPr>
            <w:tcW w:w="2564" w:type="dxa"/>
            <w:vAlign w:val="center"/>
          </w:tcPr>
          <w:p>
            <w:pPr>
              <w:pStyle w:val="14"/>
              <w:rPr>
                <w:rFonts w:hint="eastAsia"/>
                <w:lang w:eastAsia="zh-CN"/>
              </w:rPr>
            </w:pPr>
            <w:r>
              <w:rPr>
                <w:rFonts w:hint="eastAsia"/>
                <w:lang w:eastAsia="zh-CN"/>
              </w:rPr>
              <w:t>专业（方向）选修课程</w:t>
            </w:r>
          </w:p>
        </w:tc>
        <w:tc>
          <w:tcPr>
            <w:tcW w:w="1174" w:type="dxa"/>
            <w:vAlign w:val="center"/>
          </w:tcPr>
          <w:p>
            <w:pPr>
              <w:pStyle w:val="14"/>
              <w:rPr>
                <w:rFonts w:hint="eastAsia"/>
              </w:rPr>
            </w:pPr>
            <w:r>
              <w:rPr>
                <w:rFonts w:hint="eastAsia"/>
              </w:rPr>
              <w:t>选修</w:t>
            </w:r>
          </w:p>
        </w:tc>
        <w:tc>
          <w:tcPr>
            <w:tcW w:w="1063" w:type="dxa"/>
            <w:vAlign w:val="bottom"/>
          </w:tcPr>
          <w:p>
            <w:pPr>
              <w:pStyle w:val="14"/>
              <w:rPr>
                <w:rFonts w:hint="eastAsia"/>
              </w:rPr>
            </w:pPr>
            <w:r>
              <w:rPr>
                <w:rFonts w:hint="eastAsia"/>
                <w:lang w:val="en-US" w:eastAsia="zh-CN"/>
              </w:rPr>
              <w:t>13</w:t>
            </w:r>
          </w:p>
        </w:tc>
        <w:tc>
          <w:tcPr>
            <w:tcW w:w="986" w:type="dxa"/>
            <w:vAlign w:val="bottom"/>
          </w:tcPr>
          <w:p>
            <w:pPr>
              <w:pStyle w:val="14"/>
              <w:rPr>
                <w:rFonts w:hint="eastAsia"/>
              </w:rPr>
            </w:pPr>
            <w:r>
              <w:rPr>
                <w:rFonts w:hint="eastAsia"/>
                <w:lang w:val="en-US" w:eastAsia="zh-CN"/>
              </w:rPr>
              <w:t>208</w:t>
            </w:r>
          </w:p>
        </w:tc>
        <w:tc>
          <w:tcPr>
            <w:tcW w:w="1089" w:type="dxa"/>
            <w:vAlign w:val="bottom"/>
          </w:tcPr>
          <w:p>
            <w:pPr>
              <w:pStyle w:val="14"/>
              <w:rPr>
                <w:rFonts w:hint="eastAsia"/>
              </w:rPr>
            </w:pPr>
            <w:r>
              <w:rPr>
                <w:rFonts w:hint="eastAsia"/>
                <w:lang w:val="en-US" w:eastAsia="zh-CN"/>
              </w:rPr>
              <w:t>208</w:t>
            </w:r>
          </w:p>
        </w:tc>
        <w:tc>
          <w:tcPr>
            <w:tcW w:w="968" w:type="dxa"/>
            <w:vAlign w:val="center"/>
          </w:tcPr>
          <w:p>
            <w:pPr>
              <w:pStyle w:val="14"/>
              <w:rPr>
                <w:rFonts w:hint="eastAsia"/>
              </w:rPr>
            </w:pPr>
          </w:p>
        </w:tc>
        <w:tc>
          <w:tcPr>
            <w:tcW w:w="1228" w:type="dxa"/>
            <w:vAlign w:val="bottom"/>
          </w:tcPr>
          <w:p>
            <w:pPr>
              <w:pStyle w:val="14"/>
              <w:rPr>
                <w:rFonts w:hint="eastAsia"/>
              </w:rPr>
            </w:pPr>
            <w:r>
              <w:rPr>
                <w:rFonts w:hint="eastAsia"/>
                <w:lang w:val="en-US" w:eastAsia="zh-CN"/>
              </w:rPr>
              <w:t>17.81%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0" w:hRule="atLeast"/>
          <w:jc w:val="center"/>
        </w:trPr>
        <w:tc>
          <w:tcPr>
            <w:tcW w:w="2564" w:type="dxa"/>
            <w:vMerge w:val="restart"/>
            <w:vAlign w:val="center"/>
          </w:tcPr>
          <w:p>
            <w:pPr>
              <w:pStyle w:val="14"/>
              <w:rPr>
                <w:rFonts w:hint="eastAsia"/>
              </w:rPr>
            </w:pPr>
            <w:r>
              <w:rPr>
                <w:rFonts w:hint="eastAsia"/>
              </w:rPr>
              <w:t>集中实践课程</w:t>
            </w:r>
          </w:p>
        </w:tc>
        <w:tc>
          <w:tcPr>
            <w:tcW w:w="1174" w:type="dxa"/>
            <w:vAlign w:val="center"/>
          </w:tcPr>
          <w:p>
            <w:pPr>
              <w:pStyle w:val="14"/>
              <w:rPr>
                <w:rFonts w:hint="eastAsia"/>
              </w:rPr>
            </w:pPr>
            <w:r>
              <w:rPr>
                <w:rFonts w:hint="eastAsia"/>
              </w:rPr>
              <w:t>必修</w:t>
            </w:r>
          </w:p>
        </w:tc>
        <w:tc>
          <w:tcPr>
            <w:tcW w:w="1063" w:type="dxa"/>
            <w:vAlign w:val="center"/>
          </w:tcPr>
          <w:p>
            <w:pPr>
              <w:pStyle w:val="14"/>
              <w:rPr>
                <w:rFonts w:hint="eastAsia"/>
              </w:rPr>
            </w:pPr>
            <w:r>
              <w:rPr>
                <w:rFonts w:hint="eastAsia"/>
                <w:lang w:val="en-US" w:eastAsia="zh-CN"/>
              </w:rPr>
              <w:t>28</w:t>
            </w:r>
          </w:p>
        </w:tc>
        <w:tc>
          <w:tcPr>
            <w:tcW w:w="986" w:type="dxa"/>
            <w:vAlign w:val="center"/>
          </w:tcPr>
          <w:p>
            <w:pPr>
              <w:pStyle w:val="14"/>
              <w:rPr>
                <w:rFonts w:hint="eastAsia"/>
              </w:rPr>
            </w:pPr>
            <w:r>
              <w:rPr>
                <w:rFonts w:hint="eastAsia"/>
                <w:lang w:val="en-US" w:eastAsia="zh-CN"/>
              </w:rPr>
              <w:t>32</w:t>
            </w:r>
          </w:p>
        </w:tc>
        <w:tc>
          <w:tcPr>
            <w:tcW w:w="1089" w:type="dxa"/>
            <w:vAlign w:val="center"/>
          </w:tcPr>
          <w:p>
            <w:pPr>
              <w:pStyle w:val="14"/>
              <w:rPr>
                <w:rFonts w:hint="eastAsia"/>
              </w:rPr>
            </w:pPr>
          </w:p>
        </w:tc>
        <w:tc>
          <w:tcPr>
            <w:tcW w:w="968" w:type="dxa"/>
            <w:vAlign w:val="center"/>
          </w:tcPr>
          <w:p>
            <w:pPr>
              <w:pStyle w:val="14"/>
              <w:rPr>
                <w:rFonts w:hint="eastAsia"/>
              </w:rPr>
            </w:pPr>
            <w:r>
              <w:rPr>
                <w:rFonts w:hint="eastAsia"/>
                <w:lang w:val="en-US" w:eastAsia="zh-CN"/>
              </w:rPr>
              <w:t>32</w:t>
            </w:r>
          </w:p>
        </w:tc>
        <w:tc>
          <w:tcPr>
            <w:tcW w:w="1228" w:type="dxa"/>
            <w:vAlign w:val="bottom"/>
          </w:tcPr>
          <w:p>
            <w:pPr>
              <w:pStyle w:val="14"/>
              <w:rPr>
                <w:rFonts w:hint="eastAsia"/>
              </w:rPr>
            </w:pPr>
            <w:r>
              <w:rPr>
                <w:rFonts w:hint="eastAsia"/>
                <w:lang w:val="en-US" w:eastAsia="zh-CN"/>
              </w:rPr>
              <w:t>38.36%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0" w:hRule="atLeast"/>
          <w:jc w:val="center"/>
        </w:trPr>
        <w:tc>
          <w:tcPr>
            <w:tcW w:w="2564" w:type="dxa"/>
            <w:vMerge w:val="continue"/>
            <w:vAlign w:val="center"/>
          </w:tcPr>
          <w:p>
            <w:pPr>
              <w:pStyle w:val="14"/>
              <w:rPr>
                <w:rFonts w:hint="eastAsia"/>
              </w:rPr>
            </w:pPr>
          </w:p>
        </w:tc>
        <w:tc>
          <w:tcPr>
            <w:tcW w:w="1174" w:type="dxa"/>
            <w:vAlign w:val="center"/>
          </w:tcPr>
          <w:p>
            <w:pPr>
              <w:pStyle w:val="14"/>
              <w:rPr>
                <w:rFonts w:hint="eastAsia"/>
              </w:rPr>
            </w:pPr>
            <w:r>
              <w:rPr>
                <w:rFonts w:hint="eastAsia"/>
              </w:rPr>
              <w:t>选修</w:t>
            </w:r>
          </w:p>
        </w:tc>
        <w:tc>
          <w:tcPr>
            <w:tcW w:w="1063" w:type="dxa"/>
            <w:vAlign w:val="center"/>
          </w:tcPr>
          <w:p>
            <w:pPr>
              <w:pStyle w:val="14"/>
              <w:rPr>
                <w:rFonts w:hint="eastAsia"/>
              </w:rPr>
            </w:pPr>
            <w:r>
              <w:rPr>
                <w:rFonts w:hint="eastAsia"/>
                <w:lang w:val="en-US" w:eastAsia="zh-CN"/>
              </w:rPr>
              <w:t>10</w:t>
            </w:r>
          </w:p>
        </w:tc>
        <w:tc>
          <w:tcPr>
            <w:tcW w:w="986" w:type="dxa"/>
            <w:vAlign w:val="center"/>
          </w:tcPr>
          <w:p>
            <w:pPr>
              <w:pStyle w:val="14"/>
              <w:rPr>
                <w:rFonts w:hint="eastAsia"/>
              </w:rPr>
            </w:pPr>
            <w:r>
              <w:rPr>
                <w:rFonts w:hint="eastAsia"/>
                <w:lang w:val="en-US" w:eastAsia="zh-CN"/>
              </w:rPr>
              <w:t>256</w:t>
            </w:r>
          </w:p>
        </w:tc>
        <w:tc>
          <w:tcPr>
            <w:tcW w:w="1089" w:type="dxa"/>
            <w:vAlign w:val="center"/>
          </w:tcPr>
          <w:p>
            <w:pPr>
              <w:pStyle w:val="14"/>
              <w:rPr>
                <w:rFonts w:hint="eastAsia"/>
              </w:rPr>
            </w:pPr>
          </w:p>
        </w:tc>
        <w:tc>
          <w:tcPr>
            <w:tcW w:w="968" w:type="dxa"/>
            <w:vAlign w:val="center"/>
          </w:tcPr>
          <w:p>
            <w:pPr>
              <w:pStyle w:val="14"/>
              <w:rPr>
                <w:rFonts w:hint="eastAsia"/>
              </w:rPr>
            </w:pPr>
            <w:r>
              <w:rPr>
                <w:rFonts w:hint="eastAsia"/>
                <w:lang w:val="en-US" w:eastAsia="zh-CN"/>
              </w:rPr>
              <w:t>256</w:t>
            </w:r>
          </w:p>
        </w:tc>
        <w:tc>
          <w:tcPr>
            <w:tcW w:w="1228" w:type="dxa"/>
            <w:vAlign w:val="bottom"/>
          </w:tcPr>
          <w:p>
            <w:pPr>
              <w:pStyle w:val="14"/>
              <w:rPr>
                <w:rFonts w:hint="eastAsia"/>
              </w:rPr>
            </w:pPr>
            <w:r>
              <w:rPr>
                <w:rFonts w:hint="eastAsia"/>
                <w:lang w:val="en-US" w:eastAsia="zh-CN"/>
              </w:rPr>
              <w:t>13.70%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0" w:hRule="atLeast"/>
          <w:jc w:val="center"/>
        </w:trPr>
        <w:tc>
          <w:tcPr>
            <w:tcW w:w="2564" w:type="dxa"/>
            <w:vAlign w:val="center"/>
          </w:tcPr>
          <w:p>
            <w:pPr>
              <w:pStyle w:val="14"/>
              <w:rPr>
                <w:rFonts w:hint="eastAsia"/>
                <w:lang w:eastAsia="zh-CN"/>
              </w:rPr>
            </w:pPr>
            <w:r>
              <w:rPr>
                <w:rFonts w:hint="eastAsia"/>
                <w:lang w:eastAsia="zh-CN"/>
              </w:rPr>
              <w:t>第二课堂实践与创新创业活动</w:t>
            </w:r>
          </w:p>
        </w:tc>
        <w:tc>
          <w:tcPr>
            <w:tcW w:w="1174" w:type="dxa"/>
            <w:vAlign w:val="center"/>
          </w:tcPr>
          <w:p>
            <w:pPr>
              <w:pStyle w:val="14"/>
              <w:rPr>
                <w:rFonts w:hint="eastAsia"/>
                <w:lang w:eastAsia="zh-CN"/>
              </w:rPr>
            </w:pPr>
          </w:p>
        </w:tc>
        <w:tc>
          <w:tcPr>
            <w:tcW w:w="1063" w:type="dxa"/>
            <w:vAlign w:val="center"/>
          </w:tcPr>
          <w:p>
            <w:pPr>
              <w:pStyle w:val="14"/>
              <w:rPr>
                <w:rFonts w:hint="eastAsia"/>
              </w:rPr>
            </w:pPr>
            <w:r>
              <w:rPr>
                <w:rFonts w:hint="eastAsia"/>
              </w:rPr>
              <w:t>（4）</w:t>
            </w:r>
          </w:p>
        </w:tc>
        <w:tc>
          <w:tcPr>
            <w:tcW w:w="986" w:type="dxa"/>
            <w:vAlign w:val="center"/>
          </w:tcPr>
          <w:p>
            <w:pPr>
              <w:pStyle w:val="14"/>
              <w:rPr>
                <w:rFonts w:hint="eastAsia"/>
              </w:rPr>
            </w:pPr>
            <w:r>
              <w:rPr>
                <w:rFonts w:hint="eastAsia"/>
              </w:rPr>
              <w:t>-</w:t>
            </w:r>
          </w:p>
        </w:tc>
        <w:tc>
          <w:tcPr>
            <w:tcW w:w="1089" w:type="dxa"/>
            <w:vAlign w:val="center"/>
          </w:tcPr>
          <w:p>
            <w:pPr>
              <w:pStyle w:val="14"/>
              <w:rPr>
                <w:rFonts w:hint="eastAsia"/>
              </w:rPr>
            </w:pPr>
            <w:r>
              <w:rPr>
                <w:rFonts w:hint="eastAsia"/>
              </w:rPr>
              <w:t>-</w:t>
            </w:r>
          </w:p>
        </w:tc>
        <w:tc>
          <w:tcPr>
            <w:tcW w:w="968" w:type="dxa"/>
            <w:vAlign w:val="center"/>
          </w:tcPr>
          <w:p>
            <w:pPr>
              <w:pStyle w:val="14"/>
              <w:rPr>
                <w:rFonts w:hint="eastAsia"/>
              </w:rPr>
            </w:pPr>
            <w:r>
              <w:rPr>
                <w:rFonts w:hint="eastAsia"/>
              </w:rPr>
              <w:t>-</w:t>
            </w:r>
          </w:p>
        </w:tc>
        <w:tc>
          <w:tcPr>
            <w:tcW w:w="1228" w:type="dxa"/>
            <w:vAlign w:val="center"/>
          </w:tcPr>
          <w:p>
            <w:pPr>
              <w:pStyle w:val="14"/>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0" w:hRule="atLeast"/>
          <w:jc w:val="center"/>
        </w:trPr>
        <w:tc>
          <w:tcPr>
            <w:tcW w:w="3738" w:type="dxa"/>
            <w:gridSpan w:val="2"/>
            <w:vAlign w:val="center"/>
          </w:tcPr>
          <w:p>
            <w:pPr>
              <w:pStyle w:val="14"/>
              <w:rPr>
                <w:rFonts w:hint="eastAsia"/>
              </w:rPr>
            </w:pPr>
            <w:r>
              <w:rPr>
                <w:rFonts w:hint="eastAsia"/>
              </w:rPr>
              <w:t xml:space="preserve">合    </w:t>
            </w:r>
            <w:r>
              <w:rPr>
                <w:rFonts w:hint="eastAsia"/>
              </w:rPr>
              <w:t>计</w:t>
            </w:r>
          </w:p>
        </w:tc>
        <w:tc>
          <w:tcPr>
            <w:tcW w:w="1063" w:type="dxa"/>
            <w:vAlign w:val="center"/>
          </w:tcPr>
          <w:p>
            <w:pPr>
              <w:pStyle w:val="14"/>
              <w:rPr>
                <w:rFonts w:hint="eastAsia"/>
                <w:lang w:eastAsia="zh-CN"/>
              </w:rPr>
            </w:pPr>
            <w:r>
              <w:rPr>
                <w:rFonts w:hint="eastAsia"/>
              </w:rPr>
              <w:t>7</w:t>
            </w:r>
            <w:r>
              <w:rPr>
                <w:rFonts w:hint="eastAsia"/>
                <w:lang w:val="en-US" w:eastAsia="zh-CN"/>
              </w:rPr>
              <w:t>3</w:t>
            </w:r>
          </w:p>
        </w:tc>
        <w:tc>
          <w:tcPr>
            <w:tcW w:w="986" w:type="dxa"/>
            <w:vAlign w:val="center"/>
          </w:tcPr>
          <w:p>
            <w:pPr>
              <w:pStyle w:val="14"/>
              <w:rPr>
                <w:rFonts w:hint="eastAsia"/>
              </w:rPr>
            </w:pPr>
            <w:r>
              <w:rPr>
                <w:rFonts w:hint="eastAsia"/>
                <w:lang w:val="en-US" w:eastAsia="zh-CN"/>
              </w:rPr>
              <w:t>864</w:t>
            </w:r>
          </w:p>
        </w:tc>
        <w:tc>
          <w:tcPr>
            <w:tcW w:w="1089" w:type="dxa"/>
            <w:vAlign w:val="center"/>
          </w:tcPr>
          <w:p>
            <w:pPr>
              <w:pStyle w:val="14"/>
              <w:rPr>
                <w:rFonts w:hint="eastAsia"/>
              </w:rPr>
            </w:pPr>
            <w:r>
              <w:rPr>
                <w:rFonts w:hint="eastAsia"/>
                <w:lang w:val="en-US" w:eastAsia="zh-CN"/>
              </w:rPr>
              <w:t>576</w:t>
            </w:r>
          </w:p>
        </w:tc>
        <w:tc>
          <w:tcPr>
            <w:tcW w:w="968" w:type="dxa"/>
            <w:vAlign w:val="center"/>
          </w:tcPr>
          <w:p>
            <w:pPr>
              <w:pStyle w:val="14"/>
              <w:rPr>
                <w:rFonts w:hint="eastAsia"/>
              </w:rPr>
            </w:pPr>
            <w:r>
              <w:rPr>
                <w:rFonts w:hint="eastAsia"/>
                <w:lang w:val="en-US" w:eastAsia="zh-CN"/>
              </w:rPr>
              <w:t>288</w:t>
            </w:r>
          </w:p>
        </w:tc>
        <w:tc>
          <w:tcPr>
            <w:tcW w:w="1228" w:type="dxa"/>
            <w:vAlign w:val="bottom"/>
          </w:tcPr>
          <w:p>
            <w:pPr>
              <w:pStyle w:val="14"/>
              <w:rPr>
                <w:rFonts w:hint="eastAsia"/>
              </w:rPr>
            </w:pPr>
            <w:r>
              <w:rPr>
                <w:rFonts w:hint="eastAsia"/>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0" w:hRule="atLeast"/>
          <w:jc w:val="center"/>
        </w:trPr>
        <w:tc>
          <w:tcPr>
            <w:tcW w:w="9072" w:type="dxa"/>
            <w:gridSpan w:val="7"/>
            <w:vAlign w:val="center"/>
          </w:tcPr>
          <w:p>
            <w:pPr>
              <w:pStyle w:val="14"/>
              <w:ind w:left="356" w:leftChars="162" w:firstLine="0" w:firstLineChars="0"/>
              <w:jc w:val="both"/>
              <w:rPr>
                <w:rFonts w:hint="eastAsia"/>
                <w:lang w:eastAsia="zh-CN"/>
              </w:rPr>
            </w:pPr>
            <w:r>
              <w:rPr>
                <w:rFonts w:hint="eastAsia"/>
                <w:lang w:eastAsia="zh-CN"/>
              </w:rPr>
              <w:t>总学分</w:t>
            </w:r>
            <w:r>
              <w:rPr>
                <w:rFonts w:hint="eastAsia"/>
                <w:u w:val="single"/>
                <w:lang w:eastAsia="zh-CN"/>
              </w:rPr>
              <w:t xml:space="preserve"> 73</w:t>
            </w:r>
            <w:r>
              <w:rPr>
                <w:rFonts w:hint="eastAsia"/>
                <w:u w:val="single"/>
                <w:lang w:val="en-US" w:eastAsia="zh-CN"/>
              </w:rPr>
              <w:t xml:space="preserve"> </w:t>
            </w:r>
            <w:r>
              <w:rPr>
                <w:rFonts w:hint="eastAsia"/>
                <w:lang w:eastAsia="zh-CN"/>
              </w:rPr>
              <w:t>，总学时</w:t>
            </w:r>
            <w:r>
              <w:rPr>
                <w:rFonts w:hint="eastAsia"/>
                <w:u w:val="single"/>
                <w:lang w:val="en-US" w:eastAsia="zh-CN"/>
              </w:rPr>
              <w:t xml:space="preserve"> </w:t>
            </w:r>
            <w:r>
              <w:rPr>
                <w:rFonts w:hint="eastAsia"/>
                <w:u w:val="single"/>
                <w:lang w:eastAsia="zh-CN"/>
              </w:rPr>
              <w:t>864</w:t>
            </w:r>
            <w:r>
              <w:rPr>
                <w:rFonts w:hint="eastAsia"/>
                <w:u w:val="single"/>
                <w:lang w:val="en-US" w:eastAsia="zh-CN"/>
              </w:rPr>
              <w:t xml:space="preserve"> </w:t>
            </w:r>
            <w:r>
              <w:rPr>
                <w:rFonts w:hint="eastAsia"/>
                <w:lang w:eastAsia="zh-CN"/>
              </w:rPr>
              <w:t>，其中课堂讲授</w:t>
            </w:r>
            <w:r>
              <w:rPr>
                <w:rFonts w:hint="eastAsia"/>
                <w:u w:val="single"/>
                <w:lang w:val="en-US" w:eastAsia="zh-CN"/>
              </w:rPr>
              <w:t xml:space="preserve"> </w:t>
            </w:r>
            <w:r>
              <w:rPr>
                <w:rFonts w:hint="eastAsia"/>
                <w:u w:val="single"/>
                <w:lang w:eastAsia="zh-CN"/>
              </w:rPr>
              <w:t>576</w:t>
            </w:r>
            <w:r>
              <w:rPr>
                <w:rFonts w:hint="eastAsia"/>
                <w:u w:val="single"/>
                <w:lang w:val="en-US" w:eastAsia="zh-CN"/>
              </w:rPr>
              <w:t xml:space="preserve"> </w:t>
            </w:r>
            <w:r>
              <w:rPr>
                <w:rFonts w:hint="eastAsia"/>
                <w:lang w:eastAsia="zh-CN"/>
              </w:rPr>
              <w:t xml:space="preserve"> ，实践学时</w:t>
            </w:r>
            <w:r>
              <w:rPr>
                <w:rFonts w:hint="eastAsia"/>
                <w:strike w:val="0"/>
                <w:dstrike w:val="0"/>
                <w:u w:val="single"/>
                <w:lang w:val="en-US" w:eastAsia="zh-CN"/>
              </w:rPr>
              <w:t xml:space="preserve"> </w:t>
            </w:r>
            <w:r>
              <w:rPr>
                <w:rFonts w:hint="eastAsia"/>
                <w:strike w:val="0"/>
                <w:dstrike w:val="0"/>
                <w:u w:val="single"/>
                <w:lang w:eastAsia="zh-CN"/>
              </w:rPr>
              <w:t>288</w:t>
            </w:r>
            <w:r>
              <w:rPr>
                <w:rFonts w:hint="eastAsia"/>
                <w:strike w:val="0"/>
                <w:dstrike w:val="0"/>
                <w:u w:val="single"/>
                <w:lang w:val="en-US" w:eastAsia="zh-CN"/>
              </w:rPr>
              <w:t xml:space="preserve"> </w:t>
            </w:r>
            <w:r>
              <w:rPr>
                <w:rFonts w:hint="eastAsia"/>
                <w:lang w:eastAsia="zh-CN"/>
              </w:rPr>
              <w:t xml:space="preserve"> ；集中性实践教学</w:t>
            </w:r>
            <w:r>
              <w:rPr>
                <w:rFonts w:hint="eastAsia"/>
                <w:u w:val="single"/>
                <w:lang w:val="en-US" w:eastAsia="zh-CN"/>
              </w:rPr>
              <w:t xml:space="preserve"> </w:t>
            </w:r>
            <w:r>
              <w:rPr>
                <w:rFonts w:hint="eastAsia"/>
                <w:u w:val="single"/>
                <w:lang w:eastAsia="zh-CN"/>
              </w:rPr>
              <w:t>38</w:t>
            </w:r>
            <w:r>
              <w:rPr>
                <w:rFonts w:hint="eastAsia"/>
                <w:u w:val="single"/>
                <w:lang w:val="en-US" w:eastAsia="zh-CN"/>
              </w:rPr>
              <w:t xml:space="preserve"> </w:t>
            </w:r>
            <w:r>
              <w:rPr>
                <w:rFonts w:hint="eastAsia"/>
                <w:lang w:eastAsia="zh-CN"/>
              </w:rPr>
              <w:t>学分，实践教学总</w:t>
            </w:r>
          </w:p>
          <w:p>
            <w:pPr>
              <w:pStyle w:val="14"/>
              <w:jc w:val="both"/>
              <w:rPr>
                <w:rFonts w:hint="eastAsia"/>
                <w:lang w:eastAsia="zh-CN"/>
              </w:rPr>
            </w:pPr>
            <w:r>
              <w:rPr>
                <w:rFonts w:hint="eastAsia"/>
                <w:lang w:eastAsia="zh-CN"/>
              </w:rPr>
              <w:t xml:space="preserve">学分 </w:t>
            </w:r>
            <w:r>
              <w:rPr>
                <w:rFonts w:hint="eastAsia"/>
                <w:u w:val="single"/>
                <w:lang w:eastAsia="zh-CN"/>
              </w:rPr>
              <w:t>38</w:t>
            </w:r>
            <w:r>
              <w:rPr>
                <w:rFonts w:hint="eastAsia"/>
                <w:u w:val="single"/>
                <w:lang w:val="en-US" w:eastAsia="zh-CN"/>
              </w:rPr>
              <w:t xml:space="preserve"> </w:t>
            </w:r>
            <w:r>
              <w:rPr>
                <w:rFonts w:hint="eastAsia"/>
                <w:lang w:eastAsia="zh-CN"/>
              </w:rPr>
              <w:t>学分，实践教学占总学分</w:t>
            </w:r>
            <w:r>
              <w:rPr>
                <w:rFonts w:hint="eastAsia"/>
                <w:u w:val="single"/>
                <w:lang w:val="en-US" w:eastAsia="zh-CN"/>
              </w:rPr>
              <w:t xml:space="preserve"> </w:t>
            </w:r>
            <w:r>
              <w:rPr>
                <w:rFonts w:hint="eastAsia"/>
                <w:u w:val="single"/>
                <w:lang w:eastAsia="zh-CN"/>
              </w:rPr>
              <w:t xml:space="preserve">52.05 </w:t>
            </w:r>
            <w:r>
              <w:rPr>
                <w:rFonts w:hint="eastAsia"/>
                <w:lang w:eastAsia="zh-CN"/>
              </w:rPr>
              <w:t xml:space="preserve"> %。</w:t>
            </w:r>
          </w:p>
          <w:p>
            <w:pPr>
              <w:pStyle w:val="14"/>
              <w:ind w:firstLine="360" w:firstLineChars="200"/>
              <w:jc w:val="left"/>
              <w:rPr>
                <w:rFonts w:cs="Times New Roman"/>
                <w:lang w:eastAsia="zh-CN"/>
              </w:rPr>
            </w:pPr>
            <w:r>
              <w:rPr>
                <w:rFonts w:hint="eastAsia"/>
                <w:lang w:eastAsia="zh-CN"/>
              </w:rPr>
              <w:t>必修课</w:t>
            </w:r>
            <w:r>
              <w:rPr>
                <w:rFonts w:hint="eastAsia"/>
                <w:u w:val="single"/>
                <w:lang w:val="en-US" w:eastAsia="zh-CN"/>
              </w:rPr>
              <w:t xml:space="preserve"> </w:t>
            </w:r>
            <w:r>
              <w:rPr>
                <w:rFonts w:hint="eastAsia"/>
                <w:u w:val="single"/>
                <w:lang w:eastAsia="zh-CN"/>
              </w:rPr>
              <w:t>46</w:t>
            </w:r>
            <w:r>
              <w:rPr>
                <w:rFonts w:hint="eastAsia"/>
                <w:u w:val="single"/>
                <w:lang w:val="en-US" w:eastAsia="zh-CN"/>
              </w:rPr>
              <w:t xml:space="preserve"> </w:t>
            </w:r>
            <w:r>
              <w:rPr>
                <w:rFonts w:hint="eastAsia"/>
                <w:lang w:eastAsia="zh-CN"/>
              </w:rPr>
              <w:t>学分，占总学分</w:t>
            </w:r>
            <w:r>
              <w:rPr>
                <w:rFonts w:hint="eastAsia"/>
                <w:u w:val="single"/>
                <w:lang w:eastAsia="zh-CN"/>
              </w:rPr>
              <w:t xml:space="preserve"> 63.0</w:t>
            </w:r>
            <w:r>
              <w:rPr>
                <w:rFonts w:hint="eastAsia"/>
                <w:u w:val="single"/>
                <w:lang w:val="en-US" w:eastAsia="zh-CN"/>
              </w:rPr>
              <w:t xml:space="preserve">1 </w:t>
            </w:r>
            <w:r>
              <w:rPr>
                <w:rFonts w:hint="eastAsia"/>
                <w:u w:val="single"/>
                <w:lang w:eastAsia="zh-CN"/>
              </w:rPr>
              <w:t>%</w:t>
            </w:r>
            <w:r>
              <w:rPr>
                <w:rFonts w:hint="eastAsia"/>
                <w:u w:val="single"/>
                <w:lang w:val="en-US" w:eastAsia="zh-CN"/>
              </w:rPr>
              <w:t xml:space="preserve"> </w:t>
            </w:r>
            <w:r>
              <w:rPr>
                <w:rFonts w:hint="eastAsia"/>
                <w:lang w:eastAsia="zh-CN"/>
              </w:rPr>
              <w:t>，</w:t>
            </w:r>
            <w:r>
              <w:rPr>
                <w:rFonts w:hint="eastAsia"/>
                <w:u w:val="single"/>
                <w:lang w:val="en-US" w:eastAsia="zh-CN"/>
              </w:rPr>
              <w:t xml:space="preserve"> </w:t>
            </w:r>
            <w:r>
              <w:rPr>
                <w:rFonts w:hint="eastAsia"/>
                <w:u w:val="single"/>
                <w:lang w:eastAsia="zh-CN"/>
              </w:rPr>
              <w:t>336</w:t>
            </w:r>
            <w:r>
              <w:rPr>
                <w:rFonts w:hint="eastAsia"/>
                <w:u w:val="single"/>
                <w:lang w:val="en-US" w:eastAsia="zh-CN"/>
              </w:rPr>
              <w:t xml:space="preserve"> </w:t>
            </w:r>
            <w:r>
              <w:rPr>
                <w:rFonts w:hint="eastAsia"/>
                <w:lang w:eastAsia="zh-CN"/>
              </w:rPr>
              <w:t>学时,占总学时</w:t>
            </w:r>
            <w:r>
              <w:rPr>
                <w:rFonts w:hint="eastAsia"/>
                <w:u w:val="single"/>
                <w:lang w:val="en-US" w:eastAsia="zh-CN"/>
              </w:rPr>
              <w:t xml:space="preserve"> </w:t>
            </w:r>
            <w:r>
              <w:rPr>
                <w:rFonts w:hint="eastAsia"/>
                <w:u w:val="single"/>
                <w:lang w:eastAsia="zh-CN"/>
              </w:rPr>
              <w:t>38.87 %</w:t>
            </w:r>
            <w:r>
              <w:rPr>
                <w:rFonts w:hint="eastAsia"/>
                <w:u w:val="single"/>
                <w:lang w:val="en-US" w:eastAsia="zh-CN"/>
              </w:rPr>
              <w:t xml:space="preserve"> </w:t>
            </w:r>
            <w:r>
              <w:rPr>
                <w:rFonts w:hint="eastAsia"/>
                <w:lang w:eastAsia="zh-CN"/>
              </w:rPr>
              <w:t xml:space="preserve">；选修课 </w:t>
            </w:r>
            <w:r>
              <w:rPr>
                <w:rFonts w:hint="eastAsia"/>
                <w:i w:val="0"/>
                <w:iCs w:val="0"/>
                <w:u w:val="single"/>
                <w:lang w:eastAsia="zh-CN"/>
              </w:rPr>
              <w:t xml:space="preserve"> 27 </w:t>
            </w:r>
            <w:r>
              <w:rPr>
                <w:rFonts w:hint="eastAsia"/>
                <w:lang w:eastAsia="zh-CN"/>
              </w:rPr>
              <w:t>学分，占总学分</w:t>
            </w:r>
            <w:r>
              <w:rPr>
                <w:rFonts w:hint="eastAsia"/>
                <w:lang w:val="en-US" w:eastAsia="zh-CN"/>
              </w:rPr>
              <w:t xml:space="preserve"> </w:t>
            </w:r>
            <w:r>
              <w:rPr>
                <w:rFonts w:hint="eastAsia"/>
                <w:u w:val="single"/>
                <w:lang w:eastAsia="zh-CN"/>
              </w:rPr>
              <w:t>36.99 %</w:t>
            </w:r>
            <w:r>
              <w:rPr>
                <w:rFonts w:hint="eastAsia"/>
                <w:u w:val="single"/>
                <w:lang w:val="en-US" w:eastAsia="zh-CN"/>
              </w:rPr>
              <w:t xml:space="preserve"> </w:t>
            </w:r>
            <w:r>
              <w:rPr>
                <w:rFonts w:hint="eastAsia"/>
                <w:lang w:eastAsia="zh-CN"/>
              </w:rPr>
              <w:t xml:space="preserve">， </w:t>
            </w:r>
            <w:r>
              <w:rPr>
                <w:rFonts w:hint="eastAsia"/>
                <w:u w:val="single"/>
                <w:lang w:eastAsia="zh-CN"/>
              </w:rPr>
              <w:t>528</w:t>
            </w:r>
            <w:r>
              <w:rPr>
                <w:rFonts w:hint="eastAsia"/>
                <w:u w:val="single"/>
                <w:lang w:val="en-US" w:eastAsia="zh-CN"/>
              </w:rPr>
              <w:t xml:space="preserve"> </w:t>
            </w:r>
            <w:r>
              <w:rPr>
                <w:rFonts w:hint="eastAsia"/>
                <w:lang w:eastAsia="zh-CN"/>
              </w:rPr>
              <w:t>学时，占总学时</w:t>
            </w:r>
            <w:r>
              <w:rPr>
                <w:rFonts w:hint="eastAsia"/>
                <w:u w:val="single"/>
                <w:lang w:eastAsia="zh-CN"/>
              </w:rPr>
              <w:t xml:space="preserve">  61.11%</w:t>
            </w:r>
            <w:r>
              <w:rPr>
                <w:rFonts w:hint="eastAsia"/>
                <w:u w:val="single"/>
                <w:lang w:val="en-US" w:eastAsia="zh-CN"/>
              </w:rPr>
              <w:t xml:space="preserve">  </w:t>
            </w:r>
            <w:r>
              <w:rPr>
                <w:rFonts w:hint="eastAsia"/>
                <w:lang w:eastAsia="zh-CN"/>
              </w:rPr>
              <w:t>。</w:t>
            </w:r>
          </w:p>
        </w:tc>
      </w:tr>
    </w:tbl>
    <w:p>
      <w:pPr>
        <w:pStyle w:val="13"/>
        <w:spacing w:after="0"/>
        <w:ind w:left="0" w:leftChars="0"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本专业要求学生毕业时，应完成总学分</w:t>
      </w:r>
      <w:r>
        <w:rPr>
          <w:rFonts w:hint="eastAsia"/>
          <w:color w:val="000000" w:themeColor="text1"/>
          <w:lang w:val="en-US" w:eastAsia="zh-CN"/>
          <w14:textFill>
            <w14:solidFill>
              <w14:schemeClr w14:val="tx1"/>
            </w14:solidFill>
          </w14:textFill>
        </w:rPr>
        <w:t>73</w:t>
      </w:r>
      <w:r>
        <w:rPr>
          <w:rFonts w:hint="eastAsia"/>
          <w:color w:val="000000" w:themeColor="text1"/>
          <w14:textFill>
            <w14:solidFill>
              <w14:schemeClr w14:val="tx1"/>
            </w14:solidFill>
          </w14:textFill>
        </w:rPr>
        <w:t>16</w:t>
      </w:r>
      <w:r>
        <w:rPr>
          <w:rFonts w:hint="eastAsia"/>
          <w:color w:val="000000" w:themeColor="text1"/>
          <w:lang w:val="en-US" w:eastAsia="zh-CN"/>
          <w14:textFill>
            <w14:solidFill>
              <w14:schemeClr w14:val="tx1"/>
            </w14:solidFill>
          </w14:textFill>
        </w:rPr>
        <w:t>3.5</w:t>
      </w:r>
      <w:r>
        <w:rPr>
          <w:rFonts w:hint="eastAsia"/>
          <w:color w:val="000000" w:themeColor="text1"/>
          <w14:textFill>
            <w14:solidFill>
              <w14:schemeClr w14:val="tx1"/>
            </w14:solidFill>
          </w14:textFill>
        </w:rPr>
        <w:t>学分，其中包括公共基础必修</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学分，公共选修</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学分，专业核心课程必修</w:t>
      </w:r>
      <w:r>
        <w:rPr>
          <w:rFonts w:hint="eastAsia"/>
          <w:color w:val="000000" w:themeColor="text1"/>
          <w:lang w:val="en-US" w:eastAsia="zh-CN"/>
          <w14:textFill>
            <w14:solidFill>
              <w14:schemeClr w14:val="tx1"/>
            </w14:solidFill>
          </w14:textFill>
        </w:rPr>
        <w:t>16</w:t>
      </w:r>
      <w:r>
        <w:rPr>
          <w:rFonts w:hint="eastAsia"/>
          <w:color w:val="000000" w:themeColor="text1"/>
          <w14:textFill>
            <w14:solidFill>
              <w14:schemeClr w14:val="tx1"/>
            </w14:solidFill>
          </w14:textFill>
        </w:rPr>
        <w:t>学分，专业（方向）</w:t>
      </w:r>
      <w:r>
        <w:rPr>
          <w:rFonts w:hint="eastAsia"/>
          <w:color w:val="000000" w:themeColor="text1"/>
          <w:lang w:val="en-US" w:eastAsia="zh-CN"/>
          <w14:textFill>
            <w14:solidFill>
              <w14:schemeClr w14:val="tx1"/>
            </w14:solidFill>
          </w14:textFill>
        </w:rPr>
        <w:t>选</w:t>
      </w:r>
      <w:r>
        <w:rPr>
          <w:rFonts w:hint="eastAsia"/>
          <w:color w:val="000000" w:themeColor="text1"/>
          <w14:textFill>
            <w14:solidFill>
              <w14:schemeClr w14:val="tx1"/>
            </w14:solidFill>
          </w14:textFill>
        </w:rPr>
        <w:t>修</w:t>
      </w:r>
      <w:r>
        <w:rPr>
          <w:rFonts w:hint="eastAsia"/>
          <w:color w:val="000000" w:themeColor="text1"/>
          <w:lang w:val="en-US" w:eastAsia="zh-CN"/>
          <w14:textFill>
            <w14:solidFill>
              <w14:schemeClr w14:val="tx1"/>
            </w14:solidFill>
          </w14:textFill>
        </w:rPr>
        <w:t>13</w:t>
      </w:r>
      <w:r>
        <w:rPr>
          <w:rFonts w:hint="eastAsia"/>
          <w:color w:val="000000" w:themeColor="text1"/>
          <w14:textFill>
            <w14:solidFill>
              <w14:schemeClr w14:val="tx1"/>
            </w14:solidFill>
          </w14:textFill>
        </w:rPr>
        <w:t>学分，集中实践课程</w:t>
      </w:r>
      <w:r>
        <w:rPr>
          <w:rFonts w:hint="eastAsia"/>
          <w:color w:val="000000" w:themeColor="text1"/>
          <w:lang w:val="en-US" w:eastAsia="zh-CN"/>
          <w14:textFill>
            <w14:solidFill>
              <w14:schemeClr w14:val="tx1"/>
            </w14:solidFill>
          </w14:textFill>
        </w:rPr>
        <w:t>必修28</w:t>
      </w:r>
      <w:r>
        <w:rPr>
          <w:rFonts w:hint="eastAsia"/>
          <w:color w:val="000000" w:themeColor="text1"/>
          <w14:textFill>
            <w14:solidFill>
              <w14:schemeClr w14:val="tx1"/>
            </w14:solidFill>
          </w14:textFill>
        </w:rPr>
        <w:t>学分</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集中实践课程选修10学分</w:t>
      </w:r>
      <w:r>
        <w:rPr>
          <w:rFonts w:hint="eastAsia"/>
          <w:color w:val="000000" w:themeColor="text1"/>
          <w14:textFill>
            <w14:solidFill>
              <w14:schemeClr w14:val="tx1"/>
            </w14:solidFill>
          </w14:textFill>
        </w:rPr>
        <w:t>。</w:t>
      </w:r>
    </w:p>
    <w:p>
      <w:pPr>
        <w:pStyle w:val="13"/>
        <w:spacing w:after="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第二课堂实践与创新创业活动</w:t>
      </w: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学分，不计入总学分。</w:t>
      </w:r>
    </w:p>
    <w:p>
      <w:pPr>
        <w:pStyle w:val="12"/>
        <w:numPr>
          <w:ilvl w:val="0"/>
          <w:numId w:val="2"/>
        </w:numPr>
        <w:ind w:left="0" w:leftChars="0" w:firstLine="420" w:firstLineChars="200"/>
        <w:outlineLvl w:val="9"/>
        <w:rPr>
          <w:rFonts w:hint="eastAsia"/>
          <w:color w:val="000000" w:themeColor="text1"/>
          <w14:textFill>
            <w14:solidFill>
              <w14:schemeClr w14:val="tx1"/>
            </w14:solidFill>
          </w14:textFill>
        </w:rPr>
      </w:pPr>
      <w:bookmarkStart w:id="8" w:name="_Toc32359"/>
      <w:r>
        <w:rPr>
          <w:rFonts w:hint="eastAsia"/>
          <w:color w:val="000000" w:themeColor="text1"/>
          <w14:textFill>
            <w14:solidFill>
              <w14:schemeClr w14:val="tx1"/>
            </w14:solidFill>
          </w14:textFill>
        </w:rPr>
        <w:t>专业教学计划表</w:t>
      </w:r>
      <w:bookmarkEnd w:id="8"/>
    </w:p>
    <w:tbl>
      <w:tblPr>
        <w:tblW w:w="903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610"/>
        <w:gridCol w:w="957"/>
        <w:gridCol w:w="1698"/>
        <w:gridCol w:w="520"/>
        <w:gridCol w:w="793"/>
        <w:gridCol w:w="760"/>
        <w:gridCol w:w="745"/>
        <w:gridCol w:w="746"/>
        <w:gridCol w:w="616"/>
        <w:gridCol w:w="648"/>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556" w:hRule="atLeast"/>
        </w:trPr>
        <w:tc>
          <w:tcPr>
            <w:tcW w:w="610"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课程性质</w:t>
            </w:r>
          </w:p>
        </w:tc>
        <w:tc>
          <w:tcPr>
            <w:tcW w:w="957"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课程编号</w:t>
            </w:r>
          </w:p>
        </w:tc>
        <w:tc>
          <w:tcPr>
            <w:tcW w:w="2218" w:type="dxa"/>
            <w:gridSpan w:val="2"/>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课程名称</w:t>
            </w:r>
          </w:p>
        </w:tc>
        <w:tc>
          <w:tcPr>
            <w:tcW w:w="793"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总学分</w:t>
            </w:r>
          </w:p>
        </w:tc>
        <w:tc>
          <w:tcPr>
            <w:tcW w:w="760"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总学时</w:t>
            </w:r>
          </w:p>
        </w:tc>
        <w:tc>
          <w:tcPr>
            <w:tcW w:w="1491" w:type="dxa"/>
            <w:gridSpan w:val="2"/>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学时分配</w:t>
            </w:r>
          </w:p>
        </w:tc>
        <w:tc>
          <w:tcPr>
            <w:tcW w:w="616"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考试学期</w:t>
            </w:r>
          </w:p>
        </w:tc>
        <w:tc>
          <w:tcPr>
            <w:tcW w:w="648"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考查学期</w:t>
            </w:r>
          </w:p>
        </w:tc>
        <w:tc>
          <w:tcPr>
            <w:tcW w:w="943"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291"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2218" w:type="dxa"/>
            <w:gridSpan w:val="2"/>
            <w:vMerge w:val="continue"/>
            <w:shd w:val="clear"/>
            <w:vAlign w:val="center"/>
          </w:tcPr>
          <w:p>
            <w:pPr>
              <w:jc w:val="center"/>
              <w:rPr>
                <w:rFonts w:hint="eastAsia" w:ascii="宋体" w:hAnsi="宋体" w:eastAsia="宋体" w:cs="宋体"/>
                <w:i w:val="0"/>
                <w:iCs w:val="0"/>
                <w:color w:val="000000"/>
                <w:sz w:val="18"/>
                <w:szCs w:val="18"/>
                <w:u w:val="none"/>
              </w:rPr>
            </w:pPr>
          </w:p>
        </w:tc>
        <w:tc>
          <w:tcPr>
            <w:tcW w:w="793"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76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745" w:type="dxa"/>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理论</w:t>
            </w:r>
          </w:p>
        </w:tc>
        <w:tc>
          <w:tcPr>
            <w:tcW w:w="746" w:type="dxa"/>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实践</w:t>
            </w:r>
          </w:p>
        </w:tc>
        <w:tc>
          <w:tcPr>
            <w:tcW w:w="616"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648"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43" w:type="dxa"/>
            <w:vMerge w:val="continue"/>
            <w:shd w:val="clear"/>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938" w:hRule="atLeast"/>
        </w:trPr>
        <w:tc>
          <w:tcPr>
            <w:tcW w:w="610"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公共基础课程必修</w:t>
            </w: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G00047</w:t>
            </w:r>
          </w:p>
        </w:tc>
        <w:tc>
          <w:tcPr>
            <w:tcW w:w="2218" w:type="dxa"/>
            <w:gridSpan w:val="2"/>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职业发展与就业创业教育（含专业导论）</w:t>
            </w:r>
          </w:p>
        </w:tc>
        <w:tc>
          <w:tcPr>
            <w:tcW w:w="793" w:type="dxa"/>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0" w:type="dxa"/>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5" w:type="dxa"/>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3175" w:type="dxa"/>
            <w:gridSpan w:val="3"/>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小计</w:t>
            </w:r>
          </w:p>
        </w:tc>
        <w:tc>
          <w:tcPr>
            <w:tcW w:w="793" w:type="dxa"/>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w:t>
            </w:r>
          </w:p>
        </w:tc>
        <w:tc>
          <w:tcPr>
            <w:tcW w:w="760" w:type="dxa"/>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32</w:t>
            </w:r>
          </w:p>
        </w:tc>
        <w:tc>
          <w:tcPr>
            <w:tcW w:w="745" w:type="dxa"/>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32</w:t>
            </w:r>
          </w:p>
        </w:tc>
        <w:tc>
          <w:tcPr>
            <w:tcW w:w="746" w:type="dxa"/>
            <w:shd w:val="clear"/>
            <w:vAlign w:val="center"/>
          </w:tcPr>
          <w:p>
            <w:pPr>
              <w:jc w:val="center"/>
              <w:rPr>
                <w:rFonts w:hint="eastAsia" w:ascii="宋体" w:hAnsi="宋体" w:eastAsia="宋体" w:cs="宋体"/>
                <w:b/>
                <w:bCs/>
                <w:i w:val="0"/>
                <w:iCs w:val="0"/>
                <w:color w:val="000000"/>
                <w:sz w:val="18"/>
                <w:szCs w:val="18"/>
                <w:u w:val="none"/>
              </w:rPr>
            </w:pPr>
          </w:p>
        </w:tc>
        <w:tc>
          <w:tcPr>
            <w:tcW w:w="616" w:type="dxa"/>
            <w:shd w:val="clear"/>
            <w:vAlign w:val="bottom"/>
          </w:tcPr>
          <w:p>
            <w:pPr>
              <w:jc w:val="center"/>
              <w:rPr>
                <w:rFonts w:hint="eastAsia" w:ascii="宋体" w:hAnsi="宋体" w:eastAsia="宋体" w:cs="宋体"/>
                <w:b/>
                <w:bCs/>
                <w:i w:val="0"/>
                <w:iCs w:val="0"/>
                <w:color w:val="000000"/>
                <w:sz w:val="18"/>
                <w:szCs w:val="18"/>
                <w:u w:val="none"/>
              </w:rPr>
            </w:pPr>
          </w:p>
        </w:tc>
        <w:tc>
          <w:tcPr>
            <w:tcW w:w="648" w:type="dxa"/>
            <w:shd w:val="clear"/>
            <w:vAlign w:val="bottom"/>
          </w:tcPr>
          <w:p>
            <w:pPr>
              <w:jc w:val="center"/>
              <w:rPr>
                <w:rFonts w:hint="eastAsia" w:ascii="宋体" w:hAnsi="宋体" w:eastAsia="宋体" w:cs="宋体"/>
                <w:b/>
                <w:bCs/>
                <w:i w:val="0"/>
                <w:iCs w:val="0"/>
                <w:color w:val="000000"/>
                <w:sz w:val="18"/>
                <w:szCs w:val="18"/>
                <w:u w:val="none"/>
              </w:rPr>
            </w:pPr>
          </w:p>
        </w:tc>
        <w:tc>
          <w:tcPr>
            <w:tcW w:w="943" w:type="dxa"/>
            <w:shd w:val="clear"/>
            <w:vAlign w:val="bottom"/>
          </w:tcPr>
          <w:p>
            <w:pPr>
              <w:jc w:val="cente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556" w:hRule="atLeast"/>
        </w:trPr>
        <w:tc>
          <w:tcPr>
            <w:tcW w:w="610" w:type="dxa"/>
            <w:vMerge w:val="restart"/>
            <w:shd w:val="clear"/>
            <w:vAlign w:val="bottom"/>
          </w:tcPr>
          <w:p>
            <w:pPr>
              <w:jc w:val="center"/>
              <w:rPr>
                <w:rFonts w:hint="eastAsia" w:ascii="宋体" w:hAnsi="宋体" w:eastAsia="宋体" w:cs="宋体"/>
                <w:i w:val="0"/>
                <w:iCs w:val="0"/>
                <w:color w:val="000000"/>
                <w:sz w:val="18"/>
                <w:szCs w:val="18"/>
                <w:u w:val="none"/>
              </w:rPr>
            </w:pPr>
          </w:p>
        </w:tc>
        <w:tc>
          <w:tcPr>
            <w:tcW w:w="3175" w:type="dxa"/>
            <w:gridSpan w:val="3"/>
            <w:shd w:val="clear"/>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公共选修课程</w:t>
            </w:r>
          </w:p>
        </w:tc>
        <w:tc>
          <w:tcPr>
            <w:tcW w:w="793" w:type="dxa"/>
            <w:shd w:val="clear"/>
            <w:vAlign w:val="center"/>
          </w:tcPr>
          <w:p>
            <w:pPr>
              <w:keepNext w:val="0"/>
              <w:keepLines w:val="0"/>
              <w:widowControl/>
              <w:suppressLineNumbers w:val="0"/>
              <w:jc w:val="center"/>
              <w:textAlignment w:val="bottom"/>
              <w:rPr>
                <w:rFonts w:hint="eastAsia" w:ascii="宋体" w:hAnsi="宋体" w:eastAsia="宋体" w:cs="宋体"/>
                <w:b/>
                <w:bCs/>
                <w:i w:val="0"/>
                <w:iCs w:val="0"/>
                <w:color w:val="000000"/>
                <w:kern w:val="0"/>
                <w:sz w:val="18"/>
                <w:szCs w:val="18"/>
                <w:u w:val="none"/>
                <w:bdr w:val="none" w:color="auto" w:sz="0" w:space="0"/>
                <w:lang w:val="en-US" w:eastAsia="zh-CN" w:bidi="ar"/>
              </w:rPr>
            </w:pPr>
            <w:r>
              <w:rPr>
                <w:rFonts w:hint="eastAsia" w:ascii="宋体" w:hAnsi="宋体" w:eastAsia="宋体" w:cs="宋体"/>
                <w:b/>
                <w:bCs/>
                <w:i w:val="0"/>
                <w:iCs w:val="0"/>
                <w:color w:val="000000"/>
                <w:kern w:val="0"/>
                <w:sz w:val="18"/>
                <w:szCs w:val="18"/>
                <w:u w:val="none"/>
                <w:lang w:val="en-US" w:eastAsia="zh-CN" w:bidi="ar"/>
              </w:rPr>
              <w:t>4</w:t>
            </w:r>
          </w:p>
        </w:tc>
        <w:tc>
          <w:tcPr>
            <w:tcW w:w="760" w:type="dxa"/>
            <w:shd w:val="clear"/>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64</w:t>
            </w:r>
          </w:p>
        </w:tc>
        <w:tc>
          <w:tcPr>
            <w:tcW w:w="745" w:type="dxa"/>
            <w:shd w:val="clear"/>
            <w:vAlign w:val="center"/>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64</w:t>
            </w:r>
          </w:p>
        </w:tc>
        <w:tc>
          <w:tcPr>
            <w:tcW w:w="746" w:type="dxa"/>
            <w:shd w:val="clear"/>
            <w:vAlign w:val="center"/>
          </w:tcPr>
          <w:p>
            <w:pPr>
              <w:jc w:val="center"/>
              <w:rPr>
                <w:rFonts w:hint="eastAsia" w:ascii="宋体" w:hAnsi="宋体" w:eastAsia="宋体" w:cs="宋体"/>
                <w:b/>
                <w:bCs/>
                <w:i w:val="0"/>
                <w:iCs w:val="0"/>
                <w:color w:val="000000"/>
                <w:sz w:val="18"/>
                <w:szCs w:val="18"/>
                <w:u w:val="none"/>
              </w:rPr>
            </w:pPr>
          </w:p>
        </w:tc>
        <w:tc>
          <w:tcPr>
            <w:tcW w:w="616" w:type="dxa"/>
            <w:shd w:val="clear"/>
            <w:vAlign w:val="center"/>
          </w:tcPr>
          <w:p>
            <w:pPr>
              <w:jc w:val="center"/>
              <w:rPr>
                <w:rFonts w:hint="eastAsia" w:ascii="宋体" w:hAnsi="宋体" w:eastAsia="宋体" w:cs="宋体"/>
                <w:i w:val="0"/>
                <w:iCs w:val="0"/>
                <w:color w:val="000000"/>
                <w:sz w:val="18"/>
                <w:szCs w:val="18"/>
                <w:u w:val="none"/>
              </w:rPr>
            </w:pPr>
          </w:p>
        </w:tc>
        <w:tc>
          <w:tcPr>
            <w:tcW w:w="648" w:type="dxa"/>
            <w:shd w:val="clear"/>
            <w:vAlign w:val="center"/>
          </w:tcPr>
          <w:p>
            <w:pPr>
              <w:jc w:val="center"/>
              <w:rPr>
                <w:rFonts w:hint="eastAsia" w:ascii="宋体" w:hAnsi="宋体" w:eastAsia="宋体" w:cs="宋体"/>
                <w:i w:val="0"/>
                <w:iCs w:val="0"/>
                <w:color w:val="000000"/>
                <w:sz w:val="18"/>
                <w:szCs w:val="18"/>
                <w:u w:val="none"/>
              </w:rPr>
            </w:pPr>
          </w:p>
        </w:tc>
        <w:tc>
          <w:tcPr>
            <w:tcW w:w="943" w:type="dxa"/>
            <w:shd w:val="clear"/>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468" w:hRule="atLeast"/>
        </w:trPr>
        <w:tc>
          <w:tcPr>
            <w:tcW w:w="610" w:type="dxa"/>
            <w:vMerge w:val="continue"/>
            <w:shd w:val="clear"/>
            <w:vAlign w:val="bottom"/>
          </w:tcPr>
          <w:p>
            <w:pPr>
              <w:jc w:val="center"/>
              <w:rPr>
                <w:rFonts w:hint="eastAsia" w:ascii="宋体" w:hAnsi="宋体" w:eastAsia="宋体" w:cs="宋体"/>
                <w:i w:val="0"/>
                <w:iCs w:val="0"/>
                <w:color w:val="000000"/>
                <w:sz w:val="18"/>
                <w:szCs w:val="18"/>
                <w:u w:val="none"/>
              </w:rPr>
            </w:pPr>
          </w:p>
        </w:tc>
        <w:tc>
          <w:tcPr>
            <w:tcW w:w="957" w:type="dxa"/>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c>
          <w:tcPr>
            <w:tcW w:w="7469" w:type="dxa"/>
            <w:gridSpan w:val="9"/>
            <w:shd w:val="clear"/>
            <w:vAlign w:val="center"/>
          </w:tcPr>
          <w:p>
            <w:pPr>
              <w:keepNext w:val="0"/>
              <w:keepLines w:val="0"/>
              <w:widowControl/>
              <w:suppressLineNumbers w:val="0"/>
              <w:ind w:firstLineChars="2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全校专升本学生必须从创新与创业类中选2学分，至少修够4学分方可毕业。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专业核心课程必修</w:t>
            </w: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140020</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会计职业道德</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43" w:type="dxa"/>
            <w:shd w:val="clear"/>
            <w:vAlign w:val="bottom"/>
          </w:tcPr>
          <w:p>
            <w:pPr>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140194</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中级财务会计</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48" w:type="dxa"/>
            <w:shd w:val="clear"/>
            <w:vAlign w:val="bottom"/>
          </w:tcPr>
          <w:p>
            <w:pPr>
              <w:jc w:val="center"/>
              <w:rPr>
                <w:rFonts w:hint="eastAsia" w:ascii="宋体" w:hAnsi="宋体" w:eastAsia="宋体" w:cs="宋体"/>
                <w:i w:val="0"/>
                <w:iCs w:val="0"/>
                <w:color w:val="000000"/>
                <w:sz w:val="18"/>
                <w:szCs w:val="18"/>
                <w:u w:val="none"/>
              </w:rPr>
            </w:pP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140201</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财务管理学</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2.5</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648" w:type="dxa"/>
            <w:shd w:val="clear"/>
            <w:vAlign w:val="bottom"/>
          </w:tcPr>
          <w:p>
            <w:pPr>
              <w:jc w:val="center"/>
              <w:rPr>
                <w:rFonts w:hint="eastAsia" w:ascii="宋体" w:hAnsi="宋体" w:eastAsia="宋体" w:cs="宋体"/>
                <w:i w:val="0"/>
                <w:iCs w:val="0"/>
                <w:color w:val="000000"/>
                <w:sz w:val="18"/>
                <w:szCs w:val="18"/>
                <w:u w:val="none"/>
              </w:rPr>
            </w:pP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140151</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税收学</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48" w:type="dxa"/>
            <w:shd w:val="clear"/>
            <w:vAlign w:val="bottom"/>
          </w:tcPr>
          <w:p>
            <w:pPr>
              <w:jc w:val="center"/>
              <w:rPr>
                <w:rFonts w:hint="eastAsia" w:ascii="宋体" w:hAnsi="宋体" w:eastAsia="宋体" w:cs="宋体"/>
                <w:i w:val="0"/>
                <w:iCs w:val="0"/>
                <w:color w:val="000000"/>
                <w:sz w:val="18"/>
                <w:szCs w:val="18"/>
                <w:u w:val="none"/>
              </w:rPr>
            </w:pP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140142</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审计学</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648" w:type="dxa"/>
            <w:shd w:val="clear"/>
            <w:vAlign w:val="bottom"/>
          </w:tcPr>
          <w:p>
            <w:pPr>
              <w:jc w:val="center"/>
              <w:rPr>
                <w:rFonts w:hint="eastAsia" w:ascii="宋体" w:hAnsi="宋体" w:eastAsia="宋体" w:cs="宋体"/>
                <w:i w:val="0"/>
                <w:iCs w:val="0"/>
                <w:color w:val="000000"/>
                <w:sz w:val="18"/>
                <w:szCs w:val="18"/>
                <w:u w:val="none"/>
              </w:rPr>
            </w:pP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140270</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管理会计</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648" w:type="dxa"/>
            <w:shd w:val="clear"/>
            <w:vAlign w:val="bottom"/>
          </w:tcPr>
          <w:p>
            <w:pPr>
              <w:jc w:val="center"/>
              <w:rPr>
                <w:rFonts w:hint="eastAsia" w:ascii="宋体" w:hAnsi="宋体" w:eastAsia="宋体" w:cs="宋体"/>
                <w:i w:val="0"/>
                <w:iCs w:val="0"/>
                <w:color w:val="000000"/>
                <w:sz w:val="18"/>
                <w:szCs w:val="18"/>
                <w:u w:val="none"/>
              </w:rPr>
            </w:pP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140055</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高级财务会计</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648" w:type="dxa"/>
            <w:shd w:val="clear"/>
            <w:vAlign w:val="bottom"/>
          </w:tcPr>
          <w:p>
            <w:pPr>
              <w:jc w:val="center"/>
              <w:rPr>
                <w:rFonts w:hint="eastAsia" w:ascii="宋体" w:hAnsi="宋体" w:eastAsia="宋体" w:cs="宋体"/>
                <w:i w:val="0"/>
                <w:iCs w:val="0"/>
                <w:color w:val="000000"/>
                <w:sz w:val="18"/>
                <w:szCs w:val="18"/>
                <w:u w:val="none"/>
              </w:rPr>
            </w:pP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3175" w:type="dxa"/>
            <w:gridSpan w:val="3"/>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小计</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18"/>
                <w:szCs w:val="18"/>
                <w:u w:val="none"/>
                <w:bdr w:val="none" w:color="auto" w:sz="0" w:space="0"/>
                <w:lang w:val="en-US" w:eastAsia="zh-CN" w:bidi="ar"/>
              </w:rPr>
            </w:pPr>
            <w:r>
              <w:rPr>
                <w:rFonts w:hint="eastAsia" w:ascii="宋体" w:hAnsi="宋体" w:eastAsia="宋体" w:cs="宋体"/>
                <w:b/>
                <w:bCs/>
                <w:i w:val="0"/>
                <w:iCs w:val="0"/>
                <w:color w:val="000000"/>
                <w:kern w:val="0"/>
                <w:sz w:val="18"/>
                <w:szCs w:val="18"/>
                <w:u w:val="none"/>
                <w:lang w:val="en-US" w:eastAsia="zh-CN" w:bidi="ar"/>
              </w:rPr>
              <w:t>16</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272</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272</w:t>
            </w:r>
          </w:p>
        </w:tc>
        <w:tc>
          <w:tcPr>
            <w:tcW w:w="746" w:type="dxa"/>
            <w:shd w:val="clear"/>
            <w:vAlign w:val="bottom"/>
          </w:tcPr>
          <w:p>
            <w:pPr>
              <w:jc w:val="center"/>
              <w:rPr>
                <w:rFonts w:hint="eastAsia" w:ascii="宋体" w:hAnsi="宋体" w:eastAsia="宋体" w:cs="宋体"/>
                <w:b/>
                <w:bCs/>
                <w:i w:val="0"/>
                <w:iCs w:val="0"/>
                <w:color w:val="000000"/>
                <w:sz w:val="18"/>
                <w:szCs w:val="18"/>
                <w:u w:val="none"/>
              </w:rPr>
            </w:pPr>
          </w:p>
        </w:tc>
        <w:tc>
          <w:tcPr>
            <w:tcW w:w="616" w:type="dxa"/>
            <w:shd w:val="clear"/>
            <w:vAlign w:val="bottom"/>
          </w:tcPr>
          <w:p>
            <w:pPr>
              <w:jc w:val="center"/>
              <w:rPr>
                <w:rFonts w:hint="eastAsia" w:ascii="宋体" w:hAnsi="宋体" w:eastAsia="宋体" w:cs="宋体"/>
                <w:b/>
                <w:bCs/>
                <w:i w:val="0"/>
                <w:iCs w:val="0"/>
                <w:color w:val="000000"/>
                <w:sz w:val="18"/>
                <w:szCs w:val="18"/>
                <w:u w:val="none"/>
              </w:rPr>
            </w:pPr>
          </w:p>
        </w:tc>
        <w:tc>
          <w:tcPr>
            <w:tcW w:w="648" w:type="dxa"/>
            <w:shd w:val="clear"/>
            <w:vAlign w:val="bottom"/>
          </w:tcPr>
          <w:p>
            <w:pPr>
              <w:jc w:val="center"/>
              <w:rPr>
                <w:rFonts w:hint="eastAsia" w:ascii="宋体" w:hAnsi="宋体" w:eastAsia="宋体" w:cs="宋体"/>
                <w:b/>
                <w:bCs/>
                <w:i w:val="0"/>
                <w:iCs w:val="0"/>
                <w:color w:val="000000"/>
                <w:sz w:val="18"/>
                <w:szCs w:val="18"/>
                <w:u w:val="none"/>
              </w:rPr>
            </w:pP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c>
          <w:tcPr>
            <w:tcW w:w="7469" w:type="dxa"/>
            <w:gridSpan w:val="9"/>
            <w:shd w:val="clear"/>
            <w:noWrap/>
            <w:vAlign w:val="bottom"/>
          </w:tcPr>
          <w:p>
            <w:pPr>
              <w:rPr>
                <w:rFonts w:hint="eastAsia" w:ascii="等线" w:hAnsi="等线" w:eastAsia="等线" w:cs="等线"/>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专业选修</w:t>
            </w: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140034</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*创业学</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43" w:type="dxa"/>
            <w:shd w:val="clear"/>
            <w:noWrap/>
            <w:vAlign w:val="bottom"/>
          </w:tcPr>
          <w:p>
            <w:pPr>
              <w:jc w:val="center"/>
              <w:rPr>
                <w:rFonts w:hint="eastAsia" w:ascii="等线" w:hAnsi="等线" w:eastAsia="等线" w:cs="等线"/>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140200</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资产评估学</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648" w:type="dxa"/>
            <w:shd w:val="clear"/>
            <w:vAlign w:val="bottom"/>
          </w:tcPr>
          <w:p>
            <w:pPr>
              <w:jc w:val="center"/>
              <w:rPr>
                <w:rFonts w:hint="eastAsia" w:ascii="宋体" w:hAnsi="宋体" w:eastAsia="宋体" w:cs="宋体"/>
                <w:i w:val="0"/>
                <w:iCs w:val="0"/>
                <w:color w:val="000000"/>
                <w:sz w:val="18"/>
                <w:szCs w:val="18"/>
                <w:u w:val="none"/>
              </w:rPr>
            </w:pP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140389</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税务会计与税收筹划</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43" w:type="dxa"/>
            <w:shd w:val="clear"/>
            <w:noWrap/>
            <w:vAlign w:val="bottom"/>
          </w:tcPr>
          <w:p>
            <w:pPr>
              <w:jc w:val="center"/>
              <w:rPr>
                <w:rFonts w:hint="eastAsia" w:ascii="等线" w:hAnsi="等线" w:eastAsia="等线" w:cs="等线"/>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140093</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货币银行学</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4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任选课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140105</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金融企业会计</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648" w:type="dxa"/>
            <w:shd w:val="clear"/>
            <w:vAlign w:val="bottom"/>
          </w:tcPr>
          <w:p>
            <w:pPr>
              <w:jc w:val="center"/>
              <w:rPr>
                <w:rFonts w:hint="eastAsia" w:ascii="宋体" w:hAnsi="宋体" w:eastAsia="宋体" w:cs="宋体"/>
                <w:i w:val="0"/>
                <w:iCs w:val="0"/>
                <w:color w:val="000000"/>
                <w:sz w:val="18"/>
                <w:szCs w:val="18"/>
                <w:u w:val="none"/>
              </w:rPr>
            </w:pPr>
          </w:p>
        </w:tc>
        <w:tc>
          <w:tcPr>
            <w:tcW w:w="94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任选课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140269</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供应链管理</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4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任选课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140284</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电子商务概论</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4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任选课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1"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140280</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投资项目评估</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6" w:type="dxa"/>
            <w:shd w:val="clear"/>
            <w:vAlign w:val="bottom"/>
          </w:tcPr>
          <w:p>
            <w:pPr>
              <w:jc w:val="center"/>
              <w:rPr>
                <w:rFonts w:hint="eastAsia" w:ascii="宋体" w:hAnsi="宋体" w:eastAsia="宋体" w:cs="宋体"/>
                <w:i w:val="0"/>
                <w:iCs w:val="0"/>
                <w:color w:val="000000"/>
                <w:sz w:val="18"/>
                <w:szCs w:val="18"/>
                <w:u w:val="none"/>
              </w:rPr>
            </w:pP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94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任选课（1-8）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3175" w:type="dxa"/>
            <w:gridSpan w:val="3"/>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小计</w:t>
            </w:r>
          </w:p>
        </w:tc>
        <w:tc>
          <w:tcPr>
            <w:tcW w:w="793" w:type="dxa"/>
            <w:shd w:val="clear"/>
            <w:vAlign w:val="bottom"/>
          </w:tcPr>
          <w:p>
            <w:pPr>
              <w:keepNext w:val="0"/>
              <w:keepLines w:val="0"/>
              <w:widowControl/>
              <w:suppressLineNumbers w:val="0"/>
              <w:tabs>
                <w:tab w:val="left" w:pos="237"/>
              </w:tabs>
              <w:jc w:val="left"/>
              <w:textAlignment w:val="bottom"/>
              <w:rPr>
                <w:rFonts w:hint="eastAsia" w:ascii="宋体" w:hAnsi="宋体" w:eastAsia="宋体" w:cs="宋体"/>
                <w:b/>
                <w:bCs/>
                <w:i w:val="0"/>
                <w:iCs w:val="0"/>
                <w:color w:val="000000"/>
                <w:kern w:val="0"/>
                <w:sz w:val="18"/>
                <w:szCs w:val="18"/>
                <w:u w:val="none"/>
                <w:lang w:val="en-US" w:eastAsia="zh-CN" w:bidi="ar"/>
              </w:rPr>
            </w:pPr>
            <w:r>
              <w:rPr>
                <w:rFonts w:hint="eastAsia" w:ascii="宋体" w:hAnsi="宋体" w:cs="宋体"/>
                <w:b/>
                <w:bCs/>
                <w:i w:val="0"/>
                <w:iCs w:val="0"/>
                <w:color w:val="000000"/>
                <w:kern w:val="0"/>
                <w:sz w:val="18"/>
                <w:szCs w:val="18"/>
                <w:u w:val="none"/>
                <w:lang w:val="en-US" w:eastAsia="zh-CN" w:bidi="ar"/>
              </w:rPr>
              <w:tab/>
            </w:r>
            <w:r>
              <w:rPr>
                <w:rFonts w:hint="eastAsia" w:ascii="宋体" w:hAnsi="宋体" w:eastAsia="宋体" w:cs="宋体"/>
                <w:b/>
                <w:bCs/>
                <w:i w:val="0"/>
                <w:iCs w:val="0"/>
                <w:color w:val="000000"/>
                <w:kern w:val="0"/>
                <w:sz w:val="18"/>
                <w:szCs w:val="18"/>
                <w:u w:val="none"/>
                <w:lang w:val="en-US" w:eastAsia="zh-CN" w:bidi="ar"/>
              </w:rPr>
              <w:t>13</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208</w:t>
            </w:r>
          </w:p>
        </w:tc>
        <w:tc>
          <w:tcPr>
            <w:tcW w:w="745" w:type="dxa"/>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208</w:t>
            </w: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18"/>
                <w:szCs w:val="18"/>
                <w:u w:val="none"/>
                <w:lang w:val="en-US" w:eastAsia="zh-CN" w:bidi="ar"/>
              </w:rPr>
            </w:pPr>
          </w:p>
        </w:tc>
        <w:tc>
          <w:tcPr>
            <w:tcW w:w="616" w:type="dxa"/>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18"/>
                <w:szCs w:val="18"/>
                <w:u w:val="none"/>
                <w:lang w:val="en-US" w:eastAsia="zh-CN" w:bidi="ar"/>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18"/>
                <w:szCs w:val="18"/>
                <w:u w:val="none"/>
                <w:lang w:val="en-US" w:eastAsia="zh-CN" w:bidi="ar"/>
              </w:rPr>
            </w:pPr>
          </w:p>
        </w:tc>
        <w:tc>
          <w:tcPr>
            <w:tcW w:w="943" w:type="dxa"/>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c>
          <w:tcPr>
            <w:tcW w:w="7469" w:type="dxa"/>
            <w:gridSpan w:val="9"/>
            <w:shd w:val="clear"/>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该方向选够11学分即可 *为创新创业试点课程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restart"/>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集中实践课程必修</w:t>
            </w:r>
          </w:p>
        </w:tc>
        <w:tc>
          <w:tcPr>
            <w:tcW w:w="957" w:type="dxa"/>
            <w:shd w:val="clear"/>
            <w:noWrap/>
            <w:vAlign w:val="bottom"/>
          </w:tcPr>
          <w:p>
            <w:pPr>
              <w:jc w:val="center"/>
              <w:rPr>
                <w:rFonts w:hint="eastAsia" w:ascii="等线" w:hAnsi="等线" w:eastAsia="等线" w:cs="等线"/>
                <w:i w:val="0"/>
                <w:iCs w:val="0"/>
                <w:color w:val="000000"/>
                <w:sz w:val="22"/>
                <w:szCs w:val="22"/>
                <w:u w:val="none"/>
              </w:rPr>
            </w:pP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入学教育</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140089</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会计信息系统</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43" w:type="dxa"/>
            <w:shd w:val="clear"/>
            <w:noWrap/>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140130</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认知实习（专业见习）</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140180</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学年论文</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140015</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毕业实习（教育实习）</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94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140307</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毕业论文（设计）</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3175" w:type="dxa"/>
            <w:gridSpan w:val="3"/>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小计</w:t>
            </w:r>
          </w:p>
        </w:tc>
        <w:tc>
          <w:tcPr>
            <w:tcW w:w="793" w:type="dxa"/>
            <w:shd w:val="clear"/>
            <w:vAlign w:val="bottom"/>
          </w:tcPr>
          <w:p>
            <w:pPr>
              <w:keepNext w:val="0"/>
              <w:keepLines w:val="0"/>
              <w:widowControl/>
              <w:suppressLineNumbers w:val="0"/>
              <w:tabs>
                <w:tab w:val="left" w:pos="417"/>
              </w:tabs>
              <w:jc w:val="left"/>
              <w:textAlignment w:val="bottom"/>
              <w:rPr>
                <w:rFonts w:hint="eastAsia" w:ascii="宋体" w:hAnsi="宋体" w:eastAsia="宋体" w:cs="宋体"/>
                <w:b/>
                <w:bCs/>
                <w:i w:val="0"/>
                <w:iCs w:val="0"/>
                <w:color w:val="000000"/>
                <w:kern w:val="0"/>
                <w:sz w:val="18"/>
                <w:szCs w:val="18"/>
                <w:u w:val="none"/>
                <w:bdr w:val="none" w:color="auto" w:sz="0" w:space="0"/>
                <w:lang w:val="en-US" w:eastAsia="zh-CN" w:bidi="ar"/>
              </w:rPr>
            </w:pPr>
            <w:r>
              <w:rPr>
                <w:rFonts w:hint="eastAsia" w:ascii="宋体" w:hAnsi="宋体" w:eastAsia="宋体" w:cs="宋体"/>
                <w:b/>
                <w:bCs/>
                <w:i w:val="0"/>
                <w:iCs w:val="0"/>
                <w:color w:val="000000"/>
                <w:kern w:val="0"/>
                <w:sz w:val="18"/>
                <w:szCs w:val="18"/>
                <w:u w:val="none"/>
                <w:lang w:val="en-US" w:eastAsia="zh-CN" w:bidi="ar"/>
              </w:rPr>
              <w:t>28</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32</w:t>
            </w:r>
          </w:p>
        </w:tc>
        <w:tc>
          <w:tcPr>
            <w:tcW w:w="745" w:type="dxa"/>
            <w:shd w:val="clear"/>
            <w:vAlign w:val="bottom"/>
          </w:tcPr>
          <w:p>
            <w:pPr>
              <w:jc w:val="center"/>
              <w:rPr>
                <w:rFonts w:hint="eastAsia" w:ascii="宋体" w:hAnsi="宋体" w:eastAsia="宋体" w:cs="宋体"/>
                <w:b/>
                <w:bCs/>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32</w:t>
            </w:r>
          </w:p>
        </w:tc>
        <w:tc>
          <w:tcPr>
            <w:tcW w:w="616" w:type="dxa"/>
            <w:shd w:val="clear"/>
            <w:vAlign w:val="bottom"/>
          </w:tcPr>
          <w:p>
            <w:pPr>
              <w:jc w:val="center"/>
              <w:rPr>
                <w:rFonts w:hint="eastAsia" w:ascii="宋体" w:hAnsi="宋体" w:eastAsia="宋体" w:cs="宋体"/>
                <w:b/>
                <w:bCs/>
                <w:i w:val="0"/>
                <w:iCs w:val="0"/>
                <w:color w:val="000000"/>
                <w:sz w:val="18"/>
                <w:szCs w:val="18"/>
                <w:u w:val="none"/>
              </w:rPr>
            </w:pPr>
          </w:p>
        </w:tc>
        <w:tc>
          <w:tcPr>
            <w:tcW w:w="648" w:type="dxa"/>
            <w:shd w:val="clear"/>
            <w:vAlign w:val="bottom"/>
          </w:tcPr>
          <w:p>
            <w:pPr>
              <w:jc w:val="center"/>
              <w:rPr>
                <w:rFonts w:hint="eastAsia" w:ascii="宋体" w:hAnsi="宋体" w:eastAsia="宋体" w:cs="宋体"/>
                <w:b/>
                <w:bCs/>
                <w:i w:val="0"/>
                <w:iCs w:val="0"/>
                <w:color w:val="000000"/>
                <w:sz w:val="18"/>
                <w:szCs w:val="18"/>
                <w:u w:val="none"/>
              </w:rPr>
            </w:pPr>
          </w:p>
        </w:tc>
        <w:tc>
          <w:tcPr>
            <w:tcW w:w="943" w:type="dxa"/>
            <w:shd w:val="clear"/>
            <w:vAlign w:val="bottom"/>
          </w:tcPr>
          <w:p>
            <w:pPr>
              <w:jc w:val="cente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c>
          <w:tcPr>
            <w:tcW w:w="7469" w:type="dxa"/>
            <w:gridSpan w:val="9"/>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restart"/>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140024</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财务管理实训</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140088</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会计实验</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140033</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*创新创业实践</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140381</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智能财务分析可视化</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48</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140382</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经管文献检索与写作</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140384</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大数据审计实务</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140272</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管理会计实训</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140011</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报税实务</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140139</w:t>
            </w:r>
          </w:p>
        </w:tc>
        <w:tc>
          <w:tcPr>
            <w:tcW w:w="2218" w:type="dxa"/>
            <w:gridSpan w:val="2"/>
            <w:shd w:val="clear"/>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审计工作底稿编制案例</w:t>
            </w:r>
          </w:p>
        </w:tc>
        <w:tc>
          <w:tcPr>
            <w:tcW w:w="793" w:type="dxa"/>
            <w:shd w:val="clear"/>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w:t>
            </w:r>
          </w:p>
        </w:tc>
        <w:tc>
          <w:tcPr>
            <w:tcW w:w="760" w:type="dxa"/>
            <w:shd w:val="clear"/>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745" w:type="dxa"/>
            <w:shd w:val="clear"/>
            <w:vAlign w:val="center"/>
          </w:tcPr>
          <w:p>
            <w:pPr>
              <w:jc w:val="center"/>
              <w:rPr>
                <w:rFonts w:hint="eastAsia" w:ascii="宋体" w:hAnsi="宋体" w:eastAsia="宋体" w:cs="宋体"/>
                <w:i w:val="0"/>
                <w:iCs w:val="0"/>
                <w:color w:val="000000"/>
                <w:sz w:val="18"/>
                <w:szCs w:val="18"/>
                <w:u w:val="none"/>
              </w:rPr>
            </w:pPr>
          </w:p>
        </w:tc>
        <w:tc>
          <w:tcPr>
            <w:tcW w:w="746" w:type="dxa"/>
            <w:shd w:val="clear"/>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616" w:type="dxa"/>
            <w:shd w:val="clear"/>
            <w:vAlign w:val="center"/>
          </w:tcPr>
          <w:p>
            <w:pPr>
              <w:jc w:val="center"/>
              <w:rPr>
                <w:rFonts w:hint="eastAsia" w:ascii="宋体" w:hAnsi="宋体" w:eastAsia="宋体" w:cs="宋体"/>
                <w:i w:val="0"/>
                <w:iCs w:val="0"/>
                <w:color w:val="000000"/>
                <w:sz w:val="18"/>
                <w:szCs w:val="18"/>
                <w:u w:val="none"/>
              </w:rPr>
            </w:pPr>
          </w:p>
        </w:tc>
        <w:tc>
          <w:tcPr>
            <w:tcW w:w="648" w:type="dxa"/>
            <w:shd w:val="clear"/>
            <w:vAlign w:val="center"/>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140199</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资产评估实训</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943" w:type="dxa"/>
            <w:shd w:val="clear"/>
            <w:vAlign w:val="bottom"/>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140387</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大数据DBE业财融合实训</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0.5</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94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任选课（1-8）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1"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140388</w:t>
            </w:r>
          </w:p>
        </w:tc>
        <w:tc>
          <w:tcPr>
            <w:tcW w:w="2218" w:type="dxa"/>
            <w:gridSpan w:val="2"/>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智能财税一体化实训</w:t>
            </w:r>
          </w:p>
        </w:tc>
        <w:tc>
          <w:tcPr>
            <w:tcW w:w="79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745" w:type="dxa"/>
            <w:shd w:val="clear"/>
            <w:vAlign w:val="bottom"/>
          </w:tcPr>
          <w:p>
            <w:pPr>
              <w:jc w:val="center"/>
              <w:rPr>
                <w:rFonts w:hint="eastAsia" w:ascii="宋体" w:hAnsi="宋体" w:eastAsia="宋体" w:cs="宋体"/>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32</w:t>
            </w:r>
          </w:p>
        </w:tc>
        <w:tc>
          <w:tcPr>
            <w:tcW w:w="616" w:type="dxa"/>
            <w:shd w:val="clear"/>
            <w:vAlign w:val="bottom"/>
          </w:tcPr>
          <w:p>
            <w:pPr>
              <w:jc w:val="center"/>
              <w:rPr>
                <w:rFonts w:hint="eastAsia" w:ascii="宋体" w:hAnsi="宋体" w:eastAsia="宋体" w:cs="宋体"/>
                <w:i w:val="0"/>
                <w:iCs w:val="0"/>
                <w:color w:val="000000"/>
                <w:sz w:val="18"/>
                <w:szCs w:val="18"/>
                <w:u w:val="none"/>
              </w:rPr>
            </w:pPr>
          </w:p>
        </w:tc>
        <w:tc>
          <w:tcPr>
            <w:tcW w:w="648"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943"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任选课（1-8）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2655" w:type="dxa"/>
            <w:gridSpan w:val="2"/>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小计</w:t>
            </w:r>
          </w:p>
        </w:tc>
        <w:tc>
          <w:tcPr>
            <w:tcW w:w="1313" w:type="dxa"/>
            <w:gridSpan w:val="2"/>
            <w:shd w:val="clear"/>
            <w:vAlign w:val="bottom"/>
          </w:tcPr>
          <w:p>
            <w:pPr>
              <w:keepNext w:val="0"/>
              <w:keepLines w:val="0"/>
              <w:widowControl/>
              <w:suppressLineNumbers w:val="0"/>
              <w:tabs>
                <w:tab w:val="left" w:pos="289"/>
              </w:tabs>
              <w:jc w:val="left"/>
              <w:textAlignment w:val="bottom"/>
              <w:rPr>
                <w:rFonts w:hint="eastAsia" w:ascii="宋体" w:hAnsi="宋体" w:eastAsia="宋体" w:cs="宋体"/>
                <w:b/>
                <w:bCs/>
                <w:i w:val="0"/>
                <w:iCs w:val="0"/>
                <w:color w:val="000000"/>
                <w:kern w:val="0"/>
                <w:sz w:val="18"/>
                <w:szCs w:val="18"/>
                <w:u w:val="none"/>
                <w:bdr w:val="none" w:color="auto" w:sz="0" w:space="0"/>
                <w:lang w:val="en-US" w:eastAsia="zh-CN" w:bidi="ar"/>
              </w:rPr>
            </w:pPr>
            <w:r>
              <w:rPr>
                <w:rFonts w:hint="eastAsia" w:ascii="宋体" w:hAnsi="宋体" w:cs="宋体"/>
                <w:b/>
                <w:bCs/>
                <w:i w:val="0"/>
                <w:iCs w:val="0"/>
                <w:color w:val="000000"/>
                <w:kern w:val="0"/>
                <w:sz w:val="18"/>
                <w:szCs w:val="18"/>
                <w:u w:val="none"/>
                <w:bdr w:val="none" w:color="auto" w:sz="0" w:space="0"/>
                <w:lang w:val="en-US" w:eastAsia="zh-CN" w:bidi="ar"/>
              </w:rPr>
              <w:tab/>
            </w:r>
            <w:r>
              <w:rPr>
                <w:rFonts w:hint="eastAsia" w:ascii="宋体" w:hAnsi="宋体" w:eastAsia="宋体" w:cs="宋体"/>
                <w:b/>
                <w:bCs/>
                <w:i w:val="0"/>
                <w:iCs w:val="0"/>
                <w:color w:val="000000"/>
                <w:kern w:val="0"/>
                <w:sz w:val="18"/>
                <w:szCs w:val="18"/>
                <w:u w:val="none"/>
                <w:lang w:val="en-US" w:eastAsia="zh-CN" w:bidi="ar"/>
              </w:rPr>
              <w:t>10</w:t>
            </w:r>
          </w:p>
        </w:tc>
        <w:tc>
          <w:tcPr>
            <w:tcW w:w="760" w:type="dxa"/>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256</w:t>
            </w:r>
          </w:p>
        </w:tc>
        <w:tc>
          <w:tcPr>
            <w:tcW w:w="745" w:type="dxa"/>
            <w:shd w:val="clear"/>
            <w:vAlign w:val="bottom"/>
          </w:tcPr>
          <w:p>
            <w:pPr>
              <w:jc w:val="center"/>
              <w:rPr>
                <w:rFonts w:hint="eastAsia" w:ascii="宋体" w:hAnsi="宋体" w:eastAsia="宋体" w:cs="宋体"/>
                <w:b/>
                <w:bCs/>
                <w:i w:val="0"/>
                <w:iCs w:val="0"/>
                <w:color w:val="000000"/>
                <w:sz w:val="18"/>
                <w:szCs w:val="18"/>
                <w:u w:val="none"/>
              </w:rPr>
            </w:pPr>
          </w:p>
        </w:tc>
        <w:tc>
          <w:tcPr>
            <w:tcW w:w="746" w:type="dxa"/>
            <w:shd w:val="clear"/>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256</w:t>
            </w:r>
          </w:p>
        </w:tc>
        <w:tc>
          <w:tcPr>
            <w:tcW w:w="616" w:type="dxa"/>
            <w:shd w:val="clear"/>
            <w:vAlign w:val="bottom"/>
          </w:tcPr>
          <w:p>
            <w:pPr>
              <w:jc w:val="center"/>
              <w:rPr>
                <w:rFonts w:hint="eastAsia" w:ascii="宋体" w:hAnsi="宋体" w:eastAsia="宋体" w:cs="宋体"/>
                <w:b/>
                <w:bCs/>
                <w:i w:val="0"/>
                <w:iCs w:val="0"/>
                <w:color w:val="000000"/>
                <w:sz w:val="18"/>
                <w:szCs w:val="18"/>
                <w:u w:val="none"/>
              </w:rPr>
            </w:pPr>
          </w:p>
        </w:tc>
        <w:tc>
          <w:tcPr>
            <w:tcW w:w="648" w:type="dxa"/>
            <w:shd w:val="clear"/>
            <w:vAlign w:val="bottom"/>
          </w:tcPr>
          <w:p>
            <w:pPr>
              <w:jc w:val="center"/>
              <w:rPr>
                <w:rFonts w:hint="eastAsia" w:ascii="宋体" w:hAnsi="宋体" w:eastAsia="宋体" w:cs="宋体"/>
                <w:b/>
                <w:bCs/>
                <w:i w:val="0"/>
                <w:iCs w:val="0"/>
                <w:color w:val="000000"/>
                <w:sz w:val="18"/>
                <w:szCs w:val="18"/>
                <w:u w:val="none"/>
              </w:rPr>
            </w:pPr>
          </w:p>
        </w:tc>
        <w:tc>
          <w:tcPr>
            <w:tcW w:w="943" w:type="dxa"/>
            <w:shd w:val="clear"/>
            <w:vAlign w:val="bottom"/>
          </w:tcPr>
          <w:p>
            <w:pPr>
              <w:jc w:val="center"/>
              <w:rPr>
                <w:rFonts w:hint="eastAsia" w:ascii="宋体" w:hAnsi="宋体" w:eastAsia="宋体" w:cs="宋体"/>
                <w:b/>
                <w:bCs/>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wAfter w:w="0" w:type="auto"/>
          <w:trHeight w:val="556" w:hRule="atLeast"/>
        </w:trPr>
        <w:tc>
          <w:tcPr>
            <w:tcW w:w="610" w:type="dxa"/>
            <w:vMerge w:val="continue"/>
            <w:shd w:val="clear"/>
            <w:vAlign w:val="center"/>
          </w:tcPr>
          <w:p>
            <w:pPr>
              <w:jc w:val="center"/>
              <w:rPr>
                <w:rFonts w:hint="eastAsia" w:ascii="宋体" w:hAnsi="宋体" w:eastAsia="宋体" w:cs="宋体"/>
                <w:i w:val="0"/>
                <w:iCs w:val="0"/>
                <w:color w:val="000000"/>
                <w:sz w:val="18"/>
                <w:szCs w:val="18"/>
                <w:u w:val="none"/>
              </w:rPr>
            </w:pPr>
          </w:p>
        </w:tc>
        <w:tc>
          <w:tcPr>
            <w:tcW w:w="957" w:type="dxa"/>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c>
          <w:tcPr>
            <w:tcW w:w="7469" w:type="dxa"/>
            <w:gridSpan w:val="9"/>
            <w:shd w:val="clear"/>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*为创新创业试点课程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75" w:hRule="atLeast"/>
        </w:trPr>
        <w:tc>
          <w:tcPr>
            <w:tcW w:w="610" w:type="dxa"/>
            <w:shd w:val="clear"/>
            <w:noWrap/>
            <w:vAlign w:val="bottom"/>
          </w:tcPr>
          <w:p>
            <w:pPr>
              <w:jc w:val="center"/>
              <w:rPr>
                <w:rFonts w:hint="eastAsia" w:ascii="等线" w:hAnsi="等线" w:eastAsia="等线" w:cs="等线"/>
                <w:i w:val="0"/>
                <w:iCs w:val="0"/>
                <w:color w:val="000000"/>
                <w:sz w:val="22"/>
                <w:szCs w:val="22"/>
                <w:u w:val="none"/>
              </w:rPr>
            </w:pPr>
          </w:p>
        </w:tc>
        <w:tc>
          <w:tcPr>
            <w:tcW w:w="2655" w:type="dxa"/>
            <w:gridSpan w:val="2"/>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总计</w:t>
            </w:r>
          </w:p>
        </w:tc>
        <w:tc>
          <w:tcPr>
            <w:tcW w:w="1313" w:type="dxa"/>
            <w:gridSpan w:val="2"/>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bdr w:val="none" w:color="auto" w:sz="0" w:space="0"/>
                <w:lang w:val="en-US" w:eastAsia="zh-CN" w:bidi="ar"/>
              </w:rPr>
            </w:pPr>
            <w:r>
              <w:rPr>
                <w:rFonts w:hint="eastAsia" w:ascii="宋体" w:hAnsi="宋体" w:eastAsia="宋体" w:cs="宋体"/>
                <w:b/>
                <w:bCs/>
                <w:i w:val="0"/>
                <w:iCs w:val="0"/>
                <w:color w:val="000000"/>
                <w:kern w:val="0"/>
                <w:sz w:val="18"/>
                <w:szCs w:val="18"/>
                <w:u w:val="none"/>
                <w:lang w:val="en-US" w:eastAsia="zh-CN" w:bidi="ar"/>
              </w:rPr>
              <w:t>72</w:t>
            </w:r>
          </w:p>
        </w:tc>
        <w:tc>
          <w:tcPr>
            <w:tcW w:w="760" w:type="dxa"/>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832</w:t>
            </w:r>
          </w:p>
        </w:tc>
        <w:tc>
          <w:tcPr>
            <w:tcW w:w="745" w:type="dxa"/>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544</w:t>
            </w:r>
          </w:p>
        </w:tc>
        <w:tc>
          <w:tcPr>
            <w:tcW w:w="746" w:type="dxa"/>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288</w:t>
            </w:r>
          </w:p>
        </w:tc>
        <w:tc>
          <w:tcPr>
            <w:tcW w:w="616" w:type="dxa"/>
            <w:shd w:val="clear"/>
            <w:vAlign w:val="bottom"/>
          </w:tcPr>
          <w:p>
            <w:pPr>
              <w:jc w:val="center"/>
              <w:rPr>
                <w:rFonts w:hint="eastAsia" w:ascii="宋体" w:hAnsi="宋体" w:eastAsia="宋体" w:cs="宋体"/>
                <w:b/>
                <w:bCs/>
                <w:i w:val="0"/>
                <w:iCs w:val="0"/>
                <w:color w:val="000000"/>
                <w:sz w:val="18"/>
                <w:szCs w:val="18"/>
                <w:u w:val="none"/>
              </w:rPr>
            </w:pPr>
          </w:p>
        </w:tc>
        <w:tc>
          <w:tcPr>
            <w:tcW w:w="648" w:type="dxa"/>
            <w:shd w:val="clear"/>
            <w:vAlign w:val="bottom"/>
          </w:tcPr>
          <w:p>
            <w:pPr>
              <w:jc w:val="center"/>
              <w:rPr>
                <w:rFonts w:hint="eastAsia" w:ascii="宋体" w:hAnsi="宋体" w:eastAsia="宋体" w:cs="宋体"/>
                <w:b/>
                <w:bCs/>
                <w:i w:val="0"/>
                <w:iCs w:val="0"/>
                <w:color w:val="000000"/>
                <w:sz w:val="18"/>
                <w:szCs w:val="18"/>
                <w:u w:val="none"/>
              </w:rPr>
            </w:pPr>
          </w:p>
        </w:tc>
        <w:tc>
          <w:tcPr>
            <w:tcW w:w="943" w:type="dxa"/>
            <w:shd w:val="clear"/>
            <w:noWrap/>
            <w:vAlign w:val="bottom"/>
          </w:tcPr>
          <w:p>
            <w:pPr>
              <w:rPr>
                <w:rFonts w:hint="eastAsia" w:ascii="等线" w:hAnsi="等线" w:eastAsia="等线" w:cs="等线"/>
                <w:i w:val="0"/>
                <w:iCs w:val="0"/>
                <w:color w:val="000000"/>
                <w:sz w:val="22"/>
                <w:szCs w:val="22"/>
                <w:u w:val="none"/>
              </w:rPr>
            </w:pPr>
          </w:p>
        </w:tc>
      </w:tr>
    </w:tbl>
    <w:p>
      <w:pPr>
        <w:pStyle w:val="12"/>
        <w:numPr>
          <w:ilvl w:val="0"/>
          <w:numId w:val="0"/>
        </w:numPr>
        <w:outlineLvl w:val="9"/>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bookmarkStart w:id="9" w:name="_Toc19263"/>
      <w:r>
        <w:rPr>
          <w:rFonts w:hint="eastAsia"/>
          <w:color w:val="000000" w:themeColor="text1"/>
          <w14:textFill>
            <w14:solidFill>
              <w14:schemeClr w14:val="tx1"/>
            </w14:solidFill>
          </w14:textFill>
        </w:rPr>
        <w:t>九、第二课堂实践与创新活动安排表</w:t>
      </w:r>
      <w:bookmarkEnd w:id="9"/>
    </w:p>
    <w:tbl>
      <w:tblPr>
        <w:tblStyle w:val="8"/>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52"/>
        <w:gridCol w:w="4949"/>
        <w:gridCol w:w="773"/>
        <w:gridCol w:w="1370"/>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3" w:hRule="atLeast"/>
          <w:tblHeader/>
          <w:jc w:val="center"/>
        </w:trPr>
        <w:tc>
          <w:tcPr>
            <w:tcW w:w="852"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类别</w:t>
            </w:r>
          </w:p>
        </w:tc>
        <w:tc>
          <w:tcPr>
            <w:tcW w:w="4949"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活动内容</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学分</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活动安排及要求</w:t>
            </w:r>
          </w:p>
        </w:tc>
        <w:tc>
          <w:tcPr>
            <w:tcW w:w="113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64" w:hRule="atLeast"/>
          <w:jc w:val="center"/>
        </w:trPr>
        <w:tc>
          <w:tcPr>
            <w:tcW w:w="852"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思想道德素质</w:t>
            </w: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世界观、人生观与价值观、集体主义精神、社会责任感、社会理想信念、政治态度与信仰等; 诚信、友善、基本公德意识、网络道德、爱情道德、义利观教育</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0-1</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986"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社会主义核心价值观教育（参观八路军办事处等）、诚信品质（从我做起，诚信陕西）、团队精神（参加自愿者团体）、沟通能力（演讲比赛）、创新精神、自我控制、个性发展、心理健康教育</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0-1</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科技创新创业</w:t>
            </w: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1.公开发表学术论文（作品）</w:t>
            </w:r>
          </w:p>
        </w:tc>
        <w:tc>
          <w:tcPr>
            <w:tcW w:w="773"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1370" w:type="dxa"/>
            <w:tcBorders>
              <w:top w:val="single" w:color="auto" w:sz="4" w:space="0"/>
              <w:left w:val="single" w:color="auto" w:sz="4" w:space="0"/>
              <w:bottom w:val="single" w:color="auto" w:sz="4" w:space="0"/>
              <w:right w:val="single" w:color="auto" w:sz="4" w:space="0"/>
            </w:tcBorders>
          </w:tcPr>
          <w:p>
            <w:pPr>
              <w:pStyle w:val="1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成果、获奖或参与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2.主持科研项目或参与教师科研项目</w:t>
            </w:r>
          </w:p>
        </w:tc>
        <w:tc>
          <w:tcPr>
            <w:tcW w:w="773"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1-4</w:t>
            </w:r>
          </w:p>
        </w:tc>
        <w:tc>
          <w:tcPr>
            <w:tcW w:w="1370" w:type="dxa"/>
            <w:tcBorders>
              <w:top w:val="single" w:color="auto" w:sz="4" w:space="0"/>
              <w:left w:val="single" w:color="auto" w:sz="4" w:space="0"/>
              <w:bottom w:val="single" w:color="auto" w:sz="4" w:space="0"/>
              <w:right w:val="single" w:color="auto" w:sz="4" w:space="0"/>
            </w:tcBorders>
          </w:tcPr>
          <w:p>
            <w:pPr>
              <w:pStyle w:val="1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1062"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3.国家、省部级大学生学术专业竞赛</w:t>
            </w:r>
            <w:r>
              <w:rPr>
                <w:rFonts w:hint="eastAsia"/>
                <w:color w:val="000000" w:themeColor="text1"/>
                <w:lang w:eastAsia="zh-CN"/>
                <w14:textFill>
                  <w14:solidFill>
                    <w14:schemeClr w14:val="tx1"/>
                  </w14:solidFill>
                </w14:textFill>
              </w:rPr>
              <w:br w:type="textWrapping"/>
            </w:r>
            <w:r>
              <w:rPr>
                <w:rFonts w:hint="eastAsia"/>
                <w:color w:val="000000" w:themeColor="text1"/>
                <w:lang w:eastAsia="zh-CN"/>
                <w14:textFill>
                  <w14:solidFill>
                    <w14:schemeClr w14:val="tx1"/>
                  </w14:solidFill>
                </w14:textFill>
              </w:rPr>
              <w:t>（如：</w:t>
            </w:r>
            <w:r>
              <w:fldChar w:fldCharType="begin"/>
            </w:r>
            <w:r>
              <w:rPr>
                <w:lang w:eastAsia="zh-CN"/>
              </w:rPr>
              <w:instrText xml:space="preserve"> HYPERLINK "http://www.so.com/link?m=aJMC7L1p/xATU3uPwNKuN4UOVLI8uQLfYlmJ8ccJoX6xhMrjPJuvGrxBpVo9R2osQf/nSUIAfpJaQv59bnowVuIEYoXYSwF6Msjx3495pWde4WSghKwVUp3I8z0OmEh32Co4LkL0DSqXbiQQ8C/EIvcXYAvvT0BeJHp6yBZEUH4G2jMX98OsvnqbmSswnA1aQ9JSVgw==" \t "https://www.so.com/_blank" </w:instrText>
            </w:r>
            <w:r>
              <w:fldChar w:fldCharType="separate"/>
            </w:r>
            <w:r>
              <w:rPr>
                <w:rStyle w:val="10"/>
                <w:rFonts w:hint="eastAsia"/>
                <w:color w:val="000000" w:themeColor="text1"/>
                <w:lang w:eastAsia="zh-CN"/>
                <w14:textFill>
                  <w14:solidFill>
                    <w14:schemeClr w14:val="tx1"/>
                  </w14:solidFill>
                </w14:textFill>
              </w:rPr>
              <w:t>全国大学生会计信息化技能大赛</w:t>
            </w:r>
            <w:r>
              <w:rPr>
                <w:rStyle w:val="10"/>
                <w:color w:val="000000" w:themeColor="text1"/>
                <w:lang w:eastAsia="zh-CN"/>
                <w14:textFill>
                  <w14:solidFill>
                    <w14:schemeClr w14:val="tx1"/>
                  </w14:solidFill>
                </w14:textFill>
              </w:rPr>
              <w:fldChar w:fldCharType="end"/>
            </w:r>
            <w:r>
              <w:rPr>
                <w:rFonts w:hint="eastAsia"/>
                <w:color w:val="000000" w:themeColor="text1"/>
                <w:lang w:eastAsia="zh-CN"/>
                <w14:textFill>
                  <w14:solidFill>
                    <w14:schemeClr w14:val="tx1"/>
                  </w14:solidFill>
                </w14:textFill>
              </w:rPr>
              <w:t>、“挑战杯”大学生科技学术作品竞赛、“挑战杯”大学生创业大赛、全国互联网金融与新金融案例大赛、“</w:t>
            </w:r>
            <w:r>
              <w:rPr>
                <w:rFonts w:hint="eastAsia"/>
                <w:color w:val="000000" w:themeColor="text1"/>
                <w:lang w:val="en-US" w:eastAsia="zh-CN"/>
                <w14:textFill>
                  <w14:solidFill>
                    <w14:schemeClr w14:val="tx1"/>
                  </w14:solidFill>
                </w14:textFill>
              </w:rPr>
              <w:t>科云杯</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大学生财会职业能力大赛、</w:t>
            </w:r>
            <w:r>
              <w:rPr>
                <w:rFonts w:hint="eastAsia"/>
                <w:color w:val="000000" w:themeColor="text1"/>
                <w:lang w:eastAsia="zh-CN"/>
                <w14:textFill>
                  <w14:solidFill>
                    <w14:schemeClr w14:val="tx1"/>
                  </w14:solidFill>
                </w14:textFill>
              </w:rPr>
              <w:t>ERP 沙盘经营大赛等）</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1370" w:type="dxa"/>
            <w:tcBorders>
              <w:top w:val="single" w:color="auto" w:sz="4" w:space="0"/>
              <w:left w:val="single" w:color="auto" w:sz="4" w:space="0"/>
              <w:bottom w:val="single" w:color="auto" w:sz="4" w:space="0"/>
              <w:right w:val="single" w:color="auto" w:sz="4" w:space="0"/>
            </w:tcBorders>
            <w:vAlign w:val="top"/>
          </w:tcPr>
          <w:p>
            <w:pPr>
              <w:pStyle w:val="14"/>
              <w:rPr>
                <w:rFonts w:hint="default" w:ascii="宋体" w:hAnsi="宋体" w:eastAsia="宋体" w:cs="宋体"/>
                <w:color w:val="000000" w:themeColor="text1"/>
                <w:sz w:val="18"/>
                <w:szCs w:val="18"/>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4.大学生创新创业训练项目立项</w:t>
            </w:r>
          </w:p>
        </w:tc>
        <w:tc>
          <w:tcPr>
            <w:tcW w:w="773"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1-3</w:t>
            </w:r>
          </w:p>
        </w:tc>
        <w:tc>
          <w:tcPr>
            <w:tcW w:w="1370" w:type="dxa"/>
            <w:tcBorders>
              <w:top w:val="single" w:color="auto" w:sz="4" w:space="0"/>
              <w:left w:val="single" w:color="auto" w:sz="4" w:space="0"/>
              <w:bottom w:val="single" w:color="auto" w:sz="4" w:space="0"/>
              <w:right w:val="single" w:color="auto" w:sz="4" w:space="0"/>
            </w:tcBorders>
            <w:vAlign w:val="top"/>
          </w:tcPr>
          <w:p>
            <w:pPr>
              <w:pStyle w:val="14"/>
              <w:rPr>
                <w:rFonts w:hint="default" w:ascii="宋体" w:hAnsi="宋体" w:eastAsia="宋体" w:cs="宋体"/>
                <w:color w:val="000000" w:themeColor="text1"/>
                <w:sz w:val="18"/>
                <w:szCs w:val="18"/>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5.我院大学生科技文化节相关活动</w:t>
            </w:r>
          </w:p>
        </w:tc>
        <w:tc>
          <w:tcPr>
            <w:tcW w:w="773"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70" w:type="dxa"/>
            <w:tcBorders>
              <w:top w:val="single" w:color="auto" w:sz="4" w:space="0"/>
              <w:left w:val="single" w:color="auto" w:sz="4" w:space="0"/>
              <w:bottom w:val="single" w:color="auto" w:sz="4" w:space="0"/>
              <w:right w:val="single" w:color="auto" w:sz="4" w:space="0"/>
            </w:tcBorders>
            <w:vAlign w:val="top"/>
          </w:tcPr>
          <w:p>
            <w:pPr>
              <w:pStyle w:val="14"/>
              <w:rPr>
                <w:rFonts w:hint="default" w:ascii="宋体" w:hAnsi="宋体" w:eastAsia="宋体" w:cs="宋体"/>
                <w:color w:val="000000" w:themeColor="text1"/>
                <w:sz w:val="18"/>
                <w:szCs w:val="18"/>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6.邀请财会领域的专家作学术报告</w:t>
            </w:r>
          </w:p>
        </w:tc>
        <w:tc>
          <w:tcPr>
            <w:tcW w:w="773"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70" w:type="dxa"/>
            <w:tcBorders>
              <w:top w:val="single" w:color="auto" w:sz="4" w:space="0"/>
              <w:left w:val="single" w:color="auto" w:sz="4" w:space="0"/>
              <w:bottom w:val="single" w:color="auto" w:sz="4" w:space="0"/>
              <w:right w:val="single" w:color="auto" w:sz="4" w:space="0"/>
            </w:tcBorders>
            <w:vAlign w:val="top"/>
          </w:tcPr>
          <w:p>
            <w:pPr>
              <w:pStyle w:val="14"/>
              <w:rPr>
                <w:rFonts w:hint="default" w:ascii="宋体" w:hAnsi="宋体" w:eastAsia="宋体" w:cs="宋体"/>
                <w:color w:val="000000" w:themeColor="text1"/>
                <w:sz w:val="18"/>
                <w:szCs w:val="18"/>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技能拓展</w:t>
            </w: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1.通过大学英语四级考试（国标线）</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370" w:type="dxa"/>
            <w:tcBorders>
              <w:top w:val="single" w:color="auto" w:sz="4" w:space="0"/>
              <w:left w:val="single" w:color="auto" w:sz="4" w:space="0"/>
              <w:bottom w:val="single" w:color="auto" w:sz="4" w:space="0"/>
              <w:right w:val="single" w:color="auto" w:sz="4" w:space="0"/>
            </w:tcBorders>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5.6.7</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资格</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2.通过大学英语六级考试（国标线）</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370" w:type="dxa"/>
            <w:tcBorders>
              <w:top w:val="single" w:color="auto" w:sz="4" w:space="0"/>
              <w:left w:val="single" w:color="auto" w:sz="4" w:space="0"/>
              <w:bottom w:val="single" w:color="auto" w:sz="4" w:space="0"/>
              <w:right w:val="single" w:color="auto" w:sz="4" w:space="0"/>
            </w:tcBorders>
            <w:vAlign w:val="top"/>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5.6.7</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24"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3.通过计算机等级考试（2级）</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color w:val="000000" w:themeColor="text1"/>
                <w:lang w:val="en-US" w:eastAsia="en-US"/>
                <w14:textFill>
                  <w14:solidFill>
                    <w14:schemeClr w14:val="tx1"/>
                  </w14:solidFill>
                </w14:textFill>
              </w:rPr>
            </w:pPr>
            <w:r>
              <w:rPr>
                <w:rFonts w:hint="eastAsia"/>
                <w:color w:val="000000" w:themeColor="text1"/>
                <w:lang w:val="en-US" w:eastAsia="en-US"/>
                <w14:textFill>
                  <w14:solidFill>
                    <w14:schemeClr w14:val="tx1"/>
                  </w14:solidFill>
                </w14:textFill>
              </w:rPr>
              <w:t>5.6.7</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64"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4.学院要求或提倡学生取得的职业技能资格证书（如：初级会计资格证、银行从业资格证、证券投资从业资格证、基金从业资格证、普通话等级证等国家认可的资格证书）</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每证</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1分</w:t>
            </w:r>
          </w:p>
        </w:tc>
        <w:tc>
          <w:tcPr>
            <w:tcW w:w="13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themeColor="text1"/>
                <w:sz w:val="18"/>
                <w:szCs w:val="18"/>
                <w:lang w:val="en-US" w:eastAsia="en-US" w:bidi="ar-SA"/>
                <w14:textFill>
                  <w14:solidFill>
                    <w14:schemeClr w14:val="tx1"/>
                  </w14:solidFill>
                </w14:textFill>
              </w:rPr>
            </w:pPr>
            <w:r>
              <w:rPr>
                <w:rFonts w:hint="eastAsia" w:ascii="宋体" w:hAnsi="宋体" w:eastAsia="宋体" w:cs="宋体"/>
                <w:color w:val="000000" w:themeColor="text1"/>
                <w:sz w:val="18"/>
                <w:szCs w:val="18"/>
                <w:lang w:val="en-US" w:eastAsia="en-US" w:bidi="ar-SA"/>
                <w14:textFill>
                  <w14:solidFill>
                    <w14:schemeClr w14:val="tx1"/>
                  </w14:solidFill>
                </w14:textFill>
              </w:rPr>
              <w:t>5.6.7</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5.其他技能拓展项目</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color w:val="000000" w:themeColor="text1"/>
                <w:lang w:val="en-US" w:eastAsia="en-US"/>
                <w14:textFill>
                  <w14:solidFill>
                    <w14:schemeClr w14:val="tx1"/>
                  </w14:solidFill>
                </w14:textFill>
              </w:rPr>
            </w:pPr>
            <w:r>
              <w:rPr>
                <w:rFonts w:hint="eastAsia"/>
                <w:color w:val="000000" w:themeColor="text1"/>
                <w:lang w:val="en-US" w:eastAsia="en-US"/>
                <w14:textFill>
                  <w14:solidFill>
                    <w14:schemeClr w14:val="tx1"/>
                  </w14:solidFill>
                </w14:textFill>
              </w:rPr>
              <w:t>5.6.7</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文体活动</w:t>
            </w: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1.省部级以上文化、文艺、体育竞赛</w:t>
            </w:r>
          </w:p>
        </w:tc>
        <w:tc>
          <w:tcPr>
            <w:tcW w:w="773" w:type="dxa"/>
            <w:tcBorders>
              <w:top w:val="single" w:color="auto" w:sz="4" w:space="0"/>
              <w:left w:val="single" w:color="auto" w:sz="4" w:space="0"/>
              <w:bottom w:val="single" w:color="auto" w:sz="4" w:space="0"/>
              <w:right w:val="single" w:color="auto" w:sz="4" w:space="0"/>
            </w:tcBorders>
          </w:tcPr>
          <w:p>
            <w:pPr>
              <w:pStyle w:val="14"/>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获奖</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或</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2.我院大学生艺术节相关活动</w:t>
            </w:r>
          </w:p>
        </w:tc>
        <w:tc>
          <w:tcPr>
            <w:tcW w:w="773" w:type="dxa"/>
            <w:tcBorders>
              <w:top w:val="single" w:color="auto" w:sz="4" w:space="0"/>
              <w:left w:val="single" w:color="auto" w:sz="4" w:space="0"/>
              <w:bottom w:val="single" w:color="auto" w:sz="4" w:space="0"/>
              <w:right w:val="single" w:color="auto" w:sz="4" w:space="0"/>
            </w:tcBorders>
          </w:tcPr>
          <w:p>
            <w:pPr>
              <w:pStyle w:val="14"/>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0-2</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3.我院阳光体育相关活动</w:t>
            </w:r>
          </w:p>
        </w:tc>
        <w:tc>
          <w:tcPr>
            <w:tcW w:w="773" w:type="dxa"/>
            <w:tcBorders>
              <w:top w:val="single" w:color="auto" w:sz="4" w:space="0"/>
              <w:left w:val="single" w:color="auto" w:sz="4" w:space="0"/>
              <w:bottom w:val="single" w:color="auto" w:sz="4" w:space="0"/>
              <w:right w:val="single" w:color="auto" w:sz="4" w:space="0"/>
            </w:tcBorders>
          </w:tcPr>
          <w:p>
            <w:pPr>
              <w:pStyle w:val="14"/>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0-2</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3"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4.各级（国家级/省级）征文、辩论、演讲及各种知识竞赛文艺演出</w:t>
            </w:r>
          </w:p>
        </w:tc>
        <w:tc>
          <w:tcPr>
            <w:tcW w:w="773" w:type="dxa"/>
            <w:tcBorders>
              <w:top w:val="single" w:color="auto" w:sz="4" w:space="0"/>
              <w:left w:val="single" w:color="auto" w:sz="4" w:space="0"/>
              <w:bottom w:val="single" w:color="auto" w:sz="4" w:space="0"/>
              <w:right w:val="single" w:color="auto" w:sz="4" w:space="0"/>
            </w:tcBorders>
          </w:tcPr>
          <w:p>
            <w:pPr>
              <w:pStyle w:val="14"/>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0-2</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57"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5.院组织或要求参加的其它文艺美术体育活动</w:t>
            </w:r>
          </w:p>
        </w:tc>
        <w:tc>
          <w:tcPr>
            <w:tcW w:w="773" w:type="dxa"/>
            <w:tcBorders>
              <w:top w:val="single" w:color="auto" w:sz="4" w:space="0"/>
              <w:left w:val="single" w:color="auto" w:sz="4" w:space="0"/>
              <w:bottom w:val="single" w:color="auto" w:sz="4" w:space="0"/>
              <w:right w:val="single" w:color="auto" w:sz="4" w:space="0"/>
            </w:tcBorders>
          </w:tcPr>
          <w:p>
            <w:pPr>
              <w:pStyle w:val="14"/>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0-2</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社会实践</w:t>
            </w: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1.暑期“三下乡”社会实践或青年志愿者活动</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撰写</w:t>
            </w:r>
            <w:r>
              <w:rPr>
                <w:rFonts w:hint="eastAsia"/>
                <w:color w:val="000000" w:themeColor="text1"/>
                <w:lang w:eastAsia="zh-CN"/>
                <w14:textFill>
                  <w14:solidFill>
                    <w14:schemeClr w14:val="tx1"/>
                  </w14:solidFill>
                </w14:textFill>
              </w:rPr>
              <w:br w:type="textWrapping"/>
            </w:r>
            <w:r>
              <w:rPr>
                <w:rFonts w:hint="eastAsia"/>
                <w:color w:val="000000" w:themeColor="text1"/>
                <w:lang w:eastAsia="zh-CN"/>
                <w14:textFill>
                  <w14:solidFill>
                    <w14:schemeClr w14:val="tx1"/>
                  </w14:solidFill>
                </w14:textFill>
              </w:rPr>
              <w:t>调查报告</w:t>
            </w:r>
            <w:r>
              <w:rPr>
                <w:rFonts w:hint="eastAsia"/>
                <w:color w:val="000000" w:themeColor="text1"/>
                <w:lang w:eastAsia="zh-CN"/>
                <w14:textFill>
                  <w14:solidFill>
                    <w14:schemeClr w14:val="tx1"/>
                  </w14:solidFill>
                </w14:textFill>
              </w:rPr>
              <w:br w:type="textWrapping"/>
            </w:r>
            <w:r>
              <w:rPr>
                <w:rFonts w:hint="eastAsia"/>
                <w:color w:val="000000" w:themeColor="text1"/>
                <w:lang w:eastAsia="zh-CN"/>
                <w14:textFill>
                  <w14:solidFill>
                    <w14:schemeClr w14:val="tx1"/>
                  </w14:solidFill>
                </w14:textFill>
              </w:rPr>
              <w:t>或</w:t>
            </w:r>
            <w:r>
              <w:rPr>
                <w:rFonts w:hint="eastAsia"/>
                <w:color w:val="000000" w:themeColor="text1"/>
                <w:lang w:eastAsia="zh-CN"/>
                <w14:textFill>
                  <w14:solidFill>
                    <w14:schemeClr w14:val="tx1"/>
                  </w14:solidFill>
                </w14:textFill>
              </w:rPr>
              <w:br w:type="textWrapping"/>
            </w:r>
            <w:r>
              <w:rPr>
                <w:rFonts w:hint="eastAsia"/>
                <w:color w:val="000000" w:themeColor="text1"/>
                <w:lang w:eastAsia="zh-CN"/>
                <w14:textFill>
                  <w14:solidFill>
                    <w14:schemeClr w14:val="tx1"/>
                  </w14:solidFill>
                </w14:textFill>
              </w:rPr>
              <w:t>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lang w:eastAsia="zh-CN"/>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2.参加学生社团</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3.学生干部岗位历练</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0-1</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4.结合专业和就业开展的社会调研</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5.其他合法合规的社会实践</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5.6.7.</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志愿服务</w:t>
            </w: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1.注册志愿者参加的有组织的志愿者活动</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0-1</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2.利用专业特长义务普及财会知识。</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21" w:hRule="atLeast"/>
          <w:jc w:val="center"/>
        </w:trPr>
        <w:tc>
          <w:tcPr>
            <w:tcW w:w="852"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3.其他志愿服务</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0-2</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5.6.</w:t>
            </w:r>
          </w:p>
        </w:tc>
        <w:tc>
          <w:tcPr>
            <w:tcW w:w="1133" w:type="dxa"/>
            <w:vMerge w:val="continue"/>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5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读书阅览</w:t>
            </w:r>
          </w:p>
        </w:tc>
        <w:tc>
          <w:tcPr>
            <w:tcW w:w="4949" w:type="dxa"/>
            <w:tcBorders>
              <w:top w:val="single" w:color="auto" w:sz="4" w:space="0"/>
              <w:left w:val="single" w:color="auto" w:sz="4" w:space="0"/>
              <w:bottom w:val="single" w:color="auto" w:sz="4" w:space="0"/>
              <w:right w:val="single" w:color="auto" w:sz="4" w:space="0"/>
            </w:tcBorders>
            <w:vAlign w:val="center"/>
          </w:tcPr>
          <w:p>
            <w:pPr>
              <w:pStyle w:val="14"/>
              <w:jc w:val="both"/>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课外阅读专业必读书目或学科相关书目，并认真做好笔记和心得。每学年，撰写课外读书笔记1万字以上</w:t>
            </w:r>
          </w:p>
        </w:tc>
        <w:tc>
          <w:tcPr>
            <w:tcW w:w="77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370"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5.6.7</w:t>
            </w:r>
          </w:p>
        </w:tc>
        <w:tc>
          <w:tcPr>
            <w:tcW w:w="1133" w:type="dxa"/>
            <w:tcBorders>
              <w:top w:val="single" w:color="auto" w:sz="4" w:space="0"/>
              <w:left w:val="single" w:color="auto" w:sz="4" w:space="0"/>
              <w:bottom w:val="single" w:color="auto" w:sz="4" w:space="0"/>
              <w:right w:val="single" w:color="auto" w:sz="4" w:space="0"/>
            </w:tcBorders>
            <w:vAlign w:val="center"/>
          </w:tcPr>
          <w:p>
            <w:pPr>
              <w:pStyle w:val="14"/>
              <w:rPr>
                <w:color w:val="000000" w:themeColor="text1"/>
                <w14:textFill>
                  <w14:solidFill>
                    <w14:schemeClr w14:val="tx1"/>
                  </w14:solidFill>
                </w14:textFill>
              </w:rPr>
            </w:pPr>
            <w:r>
              <w:rPr>
                <w:rFonts w:hint="eastAsia"/>
                <w:color w:val="000000" w:themeColor="text1"/>
                <w14:textFill>
                  <w14:solidFill>
                    <w14:schemeClr w14:val="tx1"/>
                  </w14:solidFill>
                </w14:textFill>
              </w:rPr>
              <w:t>读书笔记</w:t>
            </w:r>
          </w:p>
        </w:tc>
      </w:tr>
    </w:tbl>
    <w:p>
      <w:pPr>
        <w:pStyle w:val="15"/>
        <w:spacing w:after="0"/>
        <w:ind w:firstLine="420"/>
        <w:outlineLvl w:val="9"/>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方案制定执笔人：席瑾</w:t>
      </w:r>
    </w:p>
    <w:p>
      <w:pPr>
        <w:pStyle w:val="15"/>
        <w:spacing w:after="0"/>
        <w:ind w:firstLine="420"/>
        <w:outlineLvl w:val="9"/>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编写成员：吴琦、</w:t>
      </w:r>
      <w:r>
        <w:rPr>
          <w:rFonts w:hint="eastAsia" w:ascii="黑体" w:hAnsi="黑体" w:eastAsia="黑体" w:cs="黑体"/>
          <w:color w:val="000000" w:themeColor="text1"/>
          <w:lang w:val="en-US" w:eastAsia="zh-CN"/>
          <w14:textFill>
            <w14:solidFill>
              <w14:schemeClr w14:val="tx1"/>
            </w14:solidFill>
          </w14:textFill>
        </w:rPr>
        <w:t>张建辉、</w:t>
      </w:r>
      <w:r>
        <w:rPr>
          <w:rFonts w:hint="eastAsia" w:ascii="黑体" w:hAnsi="黑体" w:eastAsia="黑体" w:cs="黑体"/>
          <w:color w:val="000000" w:themeColor="text1"/>
          <w14:textFill>
            <w14:solidFill>
              <w14:schemeClr w14:val="tx1"/>
            </w14:solidFill>
          </w14:textFill>
        </w:rPr>
        <w:t>岳东宇</w:t>
      </w:r>
    </w:p>
    <w:p>
      <w:pPr>
        <w:pStyle w:val="15"/>
        <w:spacing w:after="0"/>
        <w:ind w:firstLine="420"/>
        <w:outlineLvl w:val="9"/>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陈爱玲（西安财经学院商学院教授，硕士生导师）</w:t>
      </w:r>
    </w:p>
    <w:p>
      <w:pPr>
        <w:pStyle w:val="15"/>
        <w:spacing w:after="0"/>
        <w:ind w:left="1490" w:leftChars="200" w:hanging="1050" w:hangingChars="500"/>
        <w:outlineLvl w:val="9"/>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          </w:t>
      </w:r>
      <w:r>
        <w:rPr>
          <w:rFonts w:hint="eastAsia" w:ascii="黑体" w:hAnsi="黑体" w:eastAsia="黑体" w:cs="黑体"/>
          <w:color w:val="000000" w:themeColor="text1"/>
          <w14:textFill>
            <w14:solidFill>
              <w14:schemeClr w14:val="tx1"/>
            </w14:solidFill>
          </w14:textFill>
        </w:rPr>
        <w:t>李文元（陕西尚华企业集团公司总经理）、</w:t>
      </w:r>
    </w:p>
    <w:p>
      <w:pPr>
        <w:pStyle w:val="15"/>
        <w:spacing w:after="0"/>
        <w:ind w:left="1485" w:leftChars="675" w:firstLine="0" w:firstLineChars="0"/>
        <w:outlineLvl w:val="9"/>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金大勇（西安火炬税务师事务所副总经理）、</w:t>
      </w:r>
    </w:p>
    <w:p>
      <w:pPr>
        <w:pStyle w:val="15"/>
        <w:spacing w:after="0"/>
        <w:ind w:left="1485" w:leftChars="675" w:firstLine="0" w:firstLineChars="0"/>
        <w:outlineLvl w:val="9"/>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李慧琴（西安饮食集团财务总监）</w:t>
      </w:r>
    </w:p>
    <w:p>
      <w:pPr>
        <w:pStyle w:val="15"/>
        <w:spacing w:after="0"/>
        <w:ind w:firstLine="420"/>
        <w:outlineLvl w:val="9"/>
        <w:rPr>
          <w:lang w:eastAsia="zh-CN"/>
        </w:rPr>
      </w:pPr>
      <w:r>
        <w:rPr>
          <w:rFonts w:hint="eastAsia" w:ascii="黑体" w:hAnsi="黑体" w:eastAsia="黑体" w:cs="黑体"/>
          <w:color w:val="000000" w:themeColor="text1"/>
          <w14:textFill>
            <w14:solidFill>
              <w14:schemeClr w14:val="tx1"/>
            </w14:solidFill>
          </w14:textFill>
        </w:rPr>
        <w:t>方案制定负责人：刘鸿明、董冠华</w:t>
      </w:r>
    </w:p>
    <w:sectPr>
      <w:footerReference r:id="rId5" w:type="default"/>
      <w:pgSz w:w="11906" w:h="16838"/>
      <w:pgMar w:top="1587" w:right="1417" w:bottom="1304" w:left="141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FB0DA"/>
    <w:multiLevelType w:val="singleLevel"/>
    <w:tmpl w:val="916FB0DA"/>
    <w:lvl w:ilvl="0" w:tentative="0">
      <w:start w:val="2"/>
      <w:numFmt w:val="decimal"/>
      <w:suff w:val="space"/>
      <w:lvlText w:val="%1."/>
      <w:lvlJc w:val="left"/>
    </w:lvl>
  </w:abstractNum>
  <w:abstractNum w:abstractNumId="1">
    <w:nsid w:val="157229E2"/>
    <w:multiLevelType w:val="singleLevel"/>
    <w:tmpl w:val="157229E2"/>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kZjAxMzE1YzdiYTY1Y2E3MjY5YjA0MzJhYjVmMzcifQ=="/>
  </w:docVars>
  <w:rsids>
    <w:rsidRoot w:val="6EEE60BE"/>
    <w:rsid w:val="000E3F5B"/>
    <w:rsid w:val="001021C6"/>
    <w:rsid w:val="0014686D"/>
    <w:rsid w:val="001E5B7F"/>
    <w:rsid w:val="002C184C"/>
    <w:rsid w:val="003C2845"/>
    <w:rsid w:val="004F25A7"/>
    <w:rsid w:val="00525299"/>
    <w:rsid w:val="005454FD"/>
    <w:rsid w:val="00580996"/>
    <w:rsid w:val="005D073A"/>
    <w:rsid w:val="00755568"/>
    <w:rsid w:val="008E312C"/>
    <w:rsid w:val="00A735E4"/>
    <w:rsid w:val="00AB43BE"/>
    <w:rsid w:val="00C55F2D"/>
    <w:rsid w:val="00DC70E4"/>
    <w:rsid w:val="00E01B69"/>
    <w:rsid w:val="00F136DA"/>
    <w:rsid w:val="00F356F1"/>
    <w:rsid w:val="00F413C0"/>
    <w:rsid w:val="00FE2E95"/>
    <w:rsid w:val="06BE0AAF"/>
    <w:rsid w:val="084A6860"/>
    <w:rsid w:val="137473F9"/>
    <w:rsid w:val="26291B67"/>
    <w:rsid w:val="26E35252"/>
    <w:rsid w:val="2BCB2A15"/>
    <w:rsid w:val="2D0E025B"/>
    <w:rsid w:val="38C41627"/>
    <w:rsid w:val="3E9B4362"/>
    <w:rsid w:val="3FD5406A"/>
    <w:rsid w:val="46EE43CF"/>
    <w:rsid w:val="492E6109"/>
    <w:rsid w:val="4938661C"/>
    <w:rsid w:val="4AE91650"/>
    <w:rsid w:val="4C8C2B9E"/>
    <w:rsid w:val="55CF2050"/>
    <w:rsid w:val="56911AA9"/>
    <w:rsid w:val="5A313183"/>
    <w:rsid w:val="66B912B0"/>
    <w:rsid w:val="67001573"/>
    <w:rsid w:val="6EEE60BE"/>
    <w:rsid w:val="77671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mbria" w:hAnsi="Cambria" w:eastAsia="宋体" w:cs="Cambria"/>
      <w:sz w:val="22"/>
      <w:szCs w:val="22"/>
      <w:lang w:val="en-US" w:eastAsia="en-US"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footer"/>
    <w:basedOn w:val="1"/>
    <w:link w:val="20"/>
    <w:qFormat/>
    <w:uiPriority w:val="0"/>
    <w:pPr>
      <w:tabs>
        <w:tab w:val="center" w:pos="4153"/>
        <w:tab w:val="right" w:pos="8306"/>
      </w:tabs>
      <w:snapToGrid w:val="0"/>
      <w:spacing w:line="240" w:lineRule="auto"/>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qFormat/>
    <w:uiPriority w:val="99"/>
    <w:rPr>
      <w:color w:val="auto"/>
      <w:u w:val="single"/>
    </w:rPr>
  </w:style>
  <w:style w:type="paragraph" w:customStyle="1" w:styleId="11">
    <w:name w:val="1标题"/>
    <w:basedOn w:val="2"/>
    <w:qFormat/>
    <w:uiPriority w:val="99"/>
    <w:pPr>
      <w:spacing w:before="360" w:after="360" w:line="480" w:lineRule="exact"/>
      <w:jc w:val="center"/>
      <w:outlineLvl w:val="0"/>
    </w:pPr>
    <w:rPr>
      <w:rFonts w:ascii="黑体" w:hAnsi="黑体" w:eastAsia="黑体" w:cs="黑体"/>
      <w:spacing w:val="-6"/>
      <w:kern w:val="2"/>
      <w:sz w:val="32"/>
      <w:szCs w:val="32"/>
      <w:lang w:eastAsia="zh-CN"/>
    </w:rPr>
  </w:style>
  <w:style w:type="paragraph" w:customStyle="1" w:styleId="12">
    <w:name w:val="3内文一级"/>
    <w:basedOn w:val="13"/>
    <w:qFormat/>
    <w:uiPriority w:val="0"/>
    <w:pPr>
      <w:keepNext/>
      <w:spacing w:before="200" w:after="100"/>
      <w:outlineLvl w:val="2"/>
    </w:pPr>
    <w:rPr>
      <w:rFonts w:ascii="方正黑体简体" w:hAnsi="方正黑体简体" w:eastAsia="黑体"/>
      <w:color w:val="auto"/>
    </w:rPr>
  </w:style>
  <w:style w:type="paragraph" w:customStyle="1" w:styleId="13">
    <w:name w:val="5内文"/>
    <w:basedOn w:val="4"/>
    <w:next w:val="1"/>
    <w:qFormat/>
    <w:uiPriority w:val="99"/>
    <w:pPr>
      <w:spacing w:line="400" w:lineRule="exact"/>
      <w:ind w:firstLine="200" w:firstLineChars="200"/>
      <w:jc w:val="both"/>
    </w:pPr>
    <w:rPr>
      <w:rFonts w:ascii="宋体" w:hAnsi="宋体" w:cs="宋体"/>
      <w:color w:val="231F20"/>
      <w:sz w:val="21"/>
      <w:szCs w:val="21"/>
      <w:lang w:eastAsia="zh-CN"/>
    </w:rPr>
  </w:style>
  <w:style w:type="paragraph" w:customStyle="1" w:styleId="14">
    <w:name w:val="6表格"/>
    <w:qFormat/>
    <w:uiPriority w:val="99"/>
    <w:pPr>
      <w:adjustRightInd w:val="0"/>
      <w:snapToGrid w:val="0"/>
      <w:spacing w:line="220" w:lineRule="exact"/>
      <w:jc w:val="center"/>
    </w:pPr>
    <w:rPr>
      <w:rFonts w:ascii="宋体" w:hAnsi="宋体" w:eastAsia="宋体" w:cs="宋体"/>
      <w:sz w:val="18"/>
      <w:szCs w:val="18"/>
      <w:lang w:val="en-US" w:eastAsia="en-US" w:bidi="ar-SA"/>
    </w:rPr>
  </w:style>
  <w:style w:type="paragraph" w:customStyle="1" w:styleId="15">
    <w:name w:val="4内文二级"/>
    <w:basedOn w:val="13"/>
    <w:qFormat/>
    <w:uiPriority w:val="0"/>
    <w:pPr>
      <w:outlineLvl w:val="3"/>
    </w:pPr>
    <w:rPr>
      <w:rFonts w:ascii="方正黑体简体" w:hAnsi="方正黑体简体" w:eastAsia="方正黑体简体"/>
    </w:rPr>
  </w:style>
  <w:style w:type="paragraph" w:customStyle="1" w:styleId="16">
    <w:name w:val="7表格备注"/>
    <w:basedOn w:val="13"/>
    <w:qFormat/>
    <w:uiPriority w:val="99"/>
    <w:pPr>
      <w:widowControl w:val="0"/>
      <w:snapToGrid w:val="0"/>
      <w:spacing w:line="320" w:lineRule="exact"/>
    </w:pPr>
    <w:rPr>
      <w:spacing w:val="-4"/>
      <w:sz w:val="18"/>
      <w:szCs w:val="18"/>
    </w:rPr>
  </w:style>
  <w:style w:type="paragraph" w:customStyle="1" w:styleId="17">
    <w:name w:val="3标题"/>
    <w:basedOn w:val="13"/>
    <w:qFormat/>
    <w:uiPriority w:val="99"/>
    <w:pPr>
      <w:spacing w:before="200" w:after="100"/>
      <w:outlineLvl w:val="2"/>
    </w:pPr>
    <w:rPr>
      <w:rFonts w:eastAsia="黑体"/>
      <w:color w:val="auto"/>
    </w:rPr>
  </w:style>
  <w:style w:type="paragraph" w:customStyle="1" w:styleId="18">
    <w:name w:val="4标题"/>
    <w:basedOn w:val="13"/>
    <w:qFormat/>
    <w:uiPriority w:val="99"/>
    <w:pPr>
      <w:outlineLvl w:val="3"/>
    </w:pPr>
    <w:rPr>
      <w:rFonts w:ascii="黑体" w:hAnsi="黑体" w:eastAsia="黑体" w:cs="黑体"/>
    </w:rPr>
  </w:style>
  <w:style w:type="character" w:customStyle="1" w:styleId="19">
    <w:name w:val="页眉 字符"/>
    <w:basedOn w:val="9"/>
    <w:link w:val="6"/>
    <w:qFormat/>
    <w:uiPriority w:val="0"/>
    <w:rPr>
      <w:rFonts w:ascii="Cambria" w:hAnsi="Cambria" w:cs="Cambria"/>
      <w:sz w:val="18"/>
      <w:szCs w:val="18"/>
      <w:lang w:eastAsia="en-US"/>
    </w:rPr>
  </w:style>
  <w:style w:type="character" w:customStyle="1" w:styleId="20">
    <w:name w:val="页脚 字符"/>
    <w:basedOn w:val="9"/>
    <w:link w:val="5"/>
    <w:qFormat/>
    <w:uiPriority w:val="0"/>
    <w:rPr>
      <w:rFonts w:ascii="Cambria" w:hAnsi="Cambria" w:cs="Cambria"/>
      <w:sz w:val="18"/>
      <w:szCs w:val="18"/>
      <w:lang w:eastAsia="en-US"/>
    </w:rPr>
  </w:style>
  <w:style w:type="character" w:customStyle="1" w:styleId="21">
    <w:name w:val="font31"/>
    <w:basedOn w:val="9"/>
    <w:qFormat/>
    <w:uiPriority w:val="0"/>
    <w:rPr>
      <w:rFonts w:hint="eastAsia" w:ascii="宋体" w:hAnsi="宋体" w:eastAsia="宋体" w:cs="宋体"/>
      <w:color w:val="000000"/>
      <w:sz w:val="18"/>
      <w:szCs w:val="18"/>
      <w:u w:val="none"/>
    </w:rPr>
  </w:style>
  <w:style w:type="character" w:customStyle="1" w:styleId="22">
    <w:name w:val="font51"/>
    <w:basedOn w:val="9"/>
    <w:qFormat/>
    <w:uiPriority w:val="0"/>
    <w:rPr>
      <w:rFonts w:hint="eastAsia" w:ascii="宋体" w:hAnsi="宋体" w:eastAsia="宋体" w:cs="宋体"/>
      <w:color w:val="000000"/>
      <w:sz w:val="18"/>
      <w:szCs w:val="18"/>
      <w:u w:val="none"/>
    </w:rPr>
  </w:style>
  <w:style w:type="character" w:customStyle="1" w:styleId="23">
    <w:name w:val="font21"/>
    <w:basedOn w:val="9"/>
    <w:qFormat/>
    <w:uiPriority w:val="0"/>
    <w:rPr>
      <w:rFonts w:hint="eastAsia" w:ascii="宋体" w:hAnsi="宋体" w:eastAsia="宋体" w:cs="宋体"/>
      <w:color w:val="000000"/>
      <w:sz w:val="18"/>
      <w:szCs w:val="18"/>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ant</Company>
  <Pages>13</Pages>
  <Words>6499</Words>
  <Characters>7873</Characters>
  <Lines>262</Lines>
  <Paragraphs>73</Paragraphs>
  <TotalTime>2</TotalTime>
  <ScaleCrop>false</ScaleCrop>
  <LinksUpToDate>false</LinksUpToDate>
  <CharactersWithSpaces>7953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2021-06-29T03:56:00Z</dcterms:created>
  <dc:creator>Administrator</dc:creator>
  <cp:lastModifiedBy>祁玉宁</cp:lastModifiedBy>
  <cp:lastPrinted>2022-11-22T03:17:00Z</cp:lastPrinted>
  <dcterms:modified xsi:type="dcterms:W3CDTF">2022-11-30T02:54:16Z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1B9BB0D130F9495D8B410E86718F1576</vt:lpwstr>
  </property>
</Properties>
</file>