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after="0" w:line="360" w:lineRule="exact"/>
        <w:ind w:firstLine="0" w:firstLineChars="0"/>
        <w:outlineLvl w:val="9"/>
        <w:rPr>
          <w:color w:val="000000" w:themeColor="text1"/>
          <w14:textFill>
            <w14:solidFill>
              <w14:schemeClr w14:val="tx1"/>
            </w14:solidFill>
          </w14:textFill>
        </w:rPr>
      </w:pPr>
    </w:p>
    <w:p>
      <w:pPr>
        <w:pStyle w:val="11"/>
        <w:spacing w:before="0"/>
        <w:ind w:firstLine="0" w:firstLineChars="0"/>
        <w:rPr>
          <w:color w:val="000000" w:themeColor="text1"/>
          <w14:textFill>
            <w14:solidFill>
              <w14:schemeClr w14:val="tx1"/>
            </w14:solidFill>
          </w14:textFill>
        </w:rPr>
      </w:pPr>
      <w:bookmarkStart w:id="0" w:name="_Toc1939"/>
      <w:bookmarkStart w:id="1" w:name="_Toc28175"/>
      <w:bookmarkStart w:id="2" w:name="_Toc3979"/>
      <w:r>
        <w:rPr>
          <w:rFonts w:hint="eastAsia"/>
          <w:color w:val="000000" w:themeColor="text1"/>
          <w14:textFill>
            <w14:solidFill>
              <w14:schemeClr w14:val="tx1"/>
            </w14:solidFill>
          </w14:textFill>
        </w:rPr>
        <w:t>会计学专业人才培养方案</w:t>
      </w:r>
      <w:bookmarkEnd w:id="0"/>
      <w:bookmarkEnd w:id="1"/>
      <w:bookmarkEnd w:id="2"/>
    </w:p>
    <w:p>
      <w:pPr>
        <w:spacing w:before="300" w:after="260" w:line="300" w:lineRule="exact"/>
        <w:jc w:val="center"/>
        <w:rPr>
          <w:rFonts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（专业代码：120203K）</w:t>
      </w:r>
    </w:p>
    <w:p>
      <w:pPr>
        <w:pStyle w:val="12"/>
        <w:ind w:firstLine="420"/>
        <w:outlineLvl w:val="9"/>
        <w:rPr>
          <w:color w:val="000000" w:themeColor="text1"/>
          <w:highlight w:val="none"/>
          <w14:textFill>
            <w14:solidFill>
              <w14:schemeClr w14:val="tx1"/>
            </w14:solidFill>
          </w14:textFill>
        </w:rPr>
      </w:pPr>
      <w:bookmarkStart w:id="3" w:name="_Toc8493"/>
      <w:r>
        <w:rPr>
          <w:rFonts w:hint="eastAsia"/>
          <w:color w:val="000000" w:themeColor="text1"/>
          <w:highlight w:val="none"/>
          <w14:textFill>
            <w14:solidFill>
              <w14:schemeClr w14:val="tx1"/>
            </w14:solidFill>
          </w14:textFill>
        </w:rPr>
        <w:t>一、培养目标</w:t>
      </w:r>
    </w:p>
    <w:p>
      <w:pPr>
        <w:pStyle w:val="13"/>
        <w:spacing w:after="0"/>
        <w:ind w:firstLine="42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专业人才培养的目标定位</w:t>
      </w:r>
      <w:r>
        <w:rPr>
          <w:rFonts w:hint="eastAsia" w:cs="宋体"/>
          <w:b/>
          <w:bCs/>
          <w:color w:val="000000" w:themeColor="text1"/>
          <w:highlight w:val="none"/>
          <w:lang w:val="en-US" w:eastAsia="zh-CN"/>
          <w14:textFill>
            <w14:solidFill>
              <w14:schemeClr w14:val="tx1"/>
            </w14:solidFill>
          </w14:textFill>
        </w:rPr>
        <w:t>：</w:t>
      </w:r>
    </w:p>
    <w:p>
      <w:pPr>
        <w:pStyle w:val="13"/>
        <w:spacing w:after="0"/>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本专业为满足大数据高速发展背景下经济社会发展对会计数据分析和会计管理决策的需求，立足西安、面向陕西，突出会计学科知识与智能分析技术的交叉融合</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培养具有人文素养、科学精神、德智体美劳全面发展</w:t>
      </w:r>
      <w:r>
        <w:rPr>
          <w:rFonts w:hint="eastAsia" w:ascii="宋体" w:hAnsi="宋体" w:eastAsia="宋体" w:cs="宋体"/>
          <w:b w:val="0"/>
          <w:bCs w:val="0"/>
          <w:color w:val="000000" w:themeColor="text1"/>
          <w:highlight w:val="none"/>
          <w:lang w:val="en-US" w:eastAsia="zh-CN"/>
          <w14:textFill>
            <w14:solidFill>
              <w14:schemeClr w14:val="tx1"/>
            </w14:solidFill>
          </w14:textFill>
        </w:rPr>
        <w:t>的，</w:t>
      </w:r>
      <w:r>
        <w:rPr>
          <w:rFonts w:hint="eastAsia" w:ascii="宋体" w:hAnsi="宋体" w:eastAsia="宋体" w:cs="宋体"/>
          <w:b w:val="0"/>
          <w:bCs w:val="0"/>
          <w:color w:val="000000" w:themeColor="text1"/>
          <w:highlight w:val="none"/>
          <w14:textFill>
            <w14:solidFill>
              <w14:schemeClr w14:val="tx1"/>
            </w14:solidFill>
          </w14:textFill>
        </w:rPr>
        <w:t>具有良好诚信品质和社会责任感，坚持职业操守和道德规范，掌握会计、</w:t>
      </w:r>
      <w:r>
        <w:rPr>
          <w:rFonts w:hint="eastAsia" w:ascii="宋体" w:hAnsi="宋体" w:eastAsia="宋体" w:cs="宋体"/>
          <w:b w:val="0"/>
          <w:bCs w:val="0"/>
          <w:color w:val="000000" w:themeColor="text1"/>
          <w:highlight w:val="none"/>
          <w:lang w:val="en-US" w:eastAsia="zh-CN"/>
          <w14:textFill>
            <w14:solidFill>
              <w14:schemeClr w14:val="tx1"/>
            </w14:solidFill>
          </w14:textFill>
        </w:rPr>
        <w:t>税收、</w:t>
      </w:r>
      <w:r>
        <w:rPr>
          <w:rFonts w:hint="eastAsia" w:ascii="宋体" w:hAnsi="宋体" w:eastAsia="宋体" w:cs="宋体"/>
          <w:b w:val="0"/>
          <w:bCs w:val="0"/>
          <w:color w:val="000000" w:themeColor="text1"/>
          <w:highlight w:val="none"/>
          <w14:textFill>
            <w14:solidFill>
              <w14:schemeClr w14:val="tx1"/>
            </w14:solidFill>
          </w14:textFill>
        </w:rPr>
        <w:t>管理、经济、法律和计算机应用知识，具备会计业务和</w:t>
      </w:r>
      <w:r>
        <w:rPr>
          <w:rFonts w:hint="eastAsia" w:ascii="宋体" w:hAnsi="宋体" w:eastAsia="宋体" w:cs="宋体"/>
          <w:b w:val="0"/>
          <w:bCs w:val="0"/>
          <w:color w:val="000000" w:themeColor="text1"/>
          <w:highlight w:val="none"/>
          <w:lang w:val="en-US" w:eastAsia="zh-CN"/>
          <w14:textFill>
            <w14:solidFill>
              <w14:schemeClr w14:val="tx1"/>
            </w14:solidFill>
          </w14:textFill>
        </w:rPr>
        <w:t>涉税业务</w:t>
      </w:r>
      <w:r>
        <w:rPr>
          <w:rFonts w:hint="eastAsia" w:ascii="宋体" w:hAnsi="宋体" w:eastAsia="宋体" w:cs="宋体"/>
          <w:b w:val="0"/>
          <w:bCs w:val="0"/>
          <w:color w:val="000000" w:themeColor="text1"/>
          <w:highlight w:val="none"/>
          <w14:textFill>
            <w14:solidFill>
              <w14:schemeClr w14:val="tx1"/>
            </w14:solidFill>
          </w14:textFill>
        </w:rPr>
        <w:t>处理等实践能力、沟通能力</w:t>
      </w:r>
      <w:r>
        <w:rPr>
          <w:rFonts w:hint="eastAsia" w:ascii="宋体" w:hAnsi="宋体" w:eastAsia="宋体" w:cs="宋体"/>
          <w:b w:val="0"/>
          <w:bCs w:val="0"/>
          <w:color w:val="000000" w:themeColor="text1"/>
          <w:highlight w:val="none"/>
          <w:lang w:val="en-US" w:eastAsia="zh-CN"/>
          <w14:textFill>
            <w14:solidFill>
              <w14:schemeClr w14:val="tx1"/>
            </w14:solidFill>
          </w14:textFill>
        </w:rPr>
        <w:t>和</w:t>
      </w:r>
      <w:r>
        <w:rPr>
          <w:rFonts w:hint="eastAsia" w:ascii="宋体" w:hAnsi="宋体" w:eastAsia="宋体" w:cs="宋体"/>
          <w:b w:val="0"/>
          <w:bCs w:val="0"/>
          <w:color w:val="000000" w:themeColor="text1"/>
          <w:highlight w:val="none"/>
          <w14:textFill>
            <w14:solidFill>
              <w14:schemeClr w14:val="tx1"/>
            </w14:solidFill>
          </w14:textFill>
        </w:rPr>
        <w:t>数据分析能力的智慧型、创新型的应用复合型人才</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成为</w:t>
      </w:r>
      <w:r>
        <w:rPr>
          <w:rFonts w:hint="eastAsia" w:ascii="宋体" w:hAnsi="宋体" w:eastAsia="宋体" w:cs="宋体"/>
          <w:b w:val="0"/>
          <w:bCs w:val="0"/>
          <w:color w:val="000000" w:themeColor="text1"/>
          <w:highlight w:val="none"/>
          <w14:textFill>
            <w14:solidFill>
              <w14:schemeClr w14:val="tx1"/>
            </w14:solidFill>
          </w14:textFill>
        </w:rPr>
        <w:t>可胜任工商企业、金融企业、中介机构、政府机构、事业单位等相关部门的会计分析</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税收筹划</w:t>
      </w:r>
      <w:r>
        <w:rPr>
          <w:rFonts w:hint="eastAsia" w:ascii="宋体" w:hAnsi="宋体" w:eastAsia="宋体" w:cs="宋体"/>
          <w:b w:val="0"/>
          <w:bCs w:val="0"/>
          <w:color w:val="000000" w:themeColor="text1"/>
          <w:highlight w:val="none"/>
          <w14:textFill>
            <w14:solidFill>
              <w14:schemeClr w14:val="tx1"/>
            </w14:solidFill>
          </w14:textFill>
        </w:rPr>
        <w:t>工作，能够运用智能化工具更好为管理决策者提供辅助决策的信息及相关工作的应用型专门人才。</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本专业学生毕业五年左右应达到的目标：</w:t>
      </w:r>
    </w:p>
    <w:p>
      <w:pPr>
        <w:pStyle w:val="13"/>
        <w:spacing w:after="0"/>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1.热爱会计专业，对会计职业有强烈的认同感，有成为优秀会计人员的意愿，能综合运用会计知识进行相关会计实践活动。</w:t>
      </w:r>
    </w:p>
    <w:p>
      <w:pPr>
        <w:pStyle w:val="13"/>
        <w:spacing w:after="0"/>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w:t>
      </w:r>
      <w:r>
        <w:rPr>
          <w:rFonts w:hint="default" w:ascii="宋体" w:hAnsi="宋体" w:eastAsia="宋体" w:cs="宋体"/>
          <w:b w:val="0"/>
          <w:bCs w:val="0"/>
          <w:color w:val="000000" w:themeColor="text1"/>
          <w:highlight w:val="none"/>
          <w14:textFill>
            <w14:solidFill>
              <w14:schemeClr w14:val="tx1"/>
            </w14:solidFill>
          </w14:textFill>
        </w:rPr>
        <w:t>形成会计专业能力框架，具备会计核算、会计管理和数据分析等实践能力，形成职业判断能力，通过敏锐的洞察力对相关数据进行科学的分析，为大数据环境下的会计辅助决策和风险控制提出合理建议</w:t>
      </w:r>
      <w:r>
        <w:rPr>
          <w:rFonts w:hint="eastAsia" w:ascii="宋体" w:hAnsi="宋体" w:eastAsia="宋体" w:cs="宋体"/>
          <w:b w:val="0"/>
          <w:bCs w:val="0"/>
          <w:color w:val="000000" w:themeColor="text1"/>
          <w:highlight w:val="none"/>
          <w14:textFill>
            <w14:solidFill>
              <w14:schemeClr w14:val="tx1"/>
            </w14:solidFill>
          </w14:textFill>
        </w:rPr>
        <w:t>。</w:t>
      </w:r>
    </w:p>
    <w:p>
      <w:pPr>
        <w:pStyle w:val="13"/>
        <w:spacing w:after="0"/>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3.具备</w:t>
      </w:r>
      <w:r>
        <w:rPr>
          <w:rFonts w:hint="default" w:ascii="宋体" w:hAnsi="宋体" w:eastAsia="宋体" w:cs="宋体"/>
          <w:b w:val="0"/>
          <w:bCs w:val="0"/>
          <w:color w:val="000000" w:themeColor="text1"/>
          <w:highlight w:val="none"/>
          <w14:textFill>
            <w14:solidFill>
              <w14:schemeClr w14:val="tx1"/>
            </w14:solidFill>
          </w14:textFill>
        </w:rPr>
        <w:t>表达能力、沟通能力、信息获取能力</w:t>
      </w:r>
      <w:r>
        <w:rPr>
          <w:rFonts w:hint="eastAsia" w:ascii="宋体" w:hAnsi="宋体" w:eastAsia="宋体" w:cs="宋体"/>
          <w:b w:val="0"/>
          <w:bCs w:val="0"/>
          <w:color w:val="000000" w:themeColor="text1"/>
          <w:highlight w:val="none"/>
          <w:lang w:val="en-US" w:eastAsia="zh-CN"/>
          <w14:textFill>
            <w14:solidFill>
              <w14:schemeClr w14:val="tx1"/>
            </w14:solidFill>
          </w14:textFill>
        </w:rPr>
        <w:t>和</w:t>
      </w:r>
      <w:r>
        <w:rPr>
          <w:rFonts w:hint="eastAsia" w:ascii="宋体" w:hAnsi="宋体" w:eastAsia="宋体" w:cs="宋体"/>
          <w:b w:val="0"/>
          <w:bCs w:val="0"/>
          <w:color w:val="000000" w:themeColor="text1"/>
          <w:highlight w:val="none"/>
          <w14:textFill>
            <w14:solidFill>
              <w14:schemeClr w14:val="tx1"/>
            </w14:solidFill>
          </w14:textFill>
        </w:rPr>
        <w:t>管理组织能力，</w:t>
      </w:r>
      <w:r>
        <w:rPr>
          <w:rFonts w:hint="default" w:ascii="宋体" w:hAnsi="宋体" w:eastAsia="宋体" w:cs="宋体"/>
          <w:b w:val="0"/>
          <w:bCs w:val="0"/>
          <w:color w:val="000000" w:themeColor="text1"/>
          <w:highlight w:val="none"/>
          <w14:textFill>
            <w14:solidFill>
              <w14:schemeClr w14:val="tx1"/>
            </w14:solidFill>
          </w14:textFill>
        </w:rPr>
        <w:t>要具有良好的文字和语言表达能力以及人际关系和团队精神，文献检索和资料查询等信息获取能力和英语听说读写能力</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能进行部门管理和一般性活动的组织工作。</w:t>
      </w:r>
    </w:p>
    <w:p>
      <w:pPr>
        <w:pStyle w:val="13"/>
        <w:spacing w:after="0"/>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4.具有较强的</w:t>
      </w:r>
      <w:r>
        <w:rPr>
          <w:rFonts w:hint="eastAsia" w:ascii="宋体" w:hAnsi="宋体" w:eastAsia="宋体" w:cs="宋体"/>
          <w:b w:val="0"/>
          <w:bCs w:val="0"/>
          <w:color w:val="000000" w:themeColor="text1"/>
          <w:highlight w:val="none"/>
          <w:lang w:val="en-US" w:eastAsia="zh-CN"/>
          <w14:textFill>
            <w14:solidFill>
              <w14:schemeClr w14:val="tx1"/>
            </w14:solidFill>
          </w14:textFill>
        </w:rPr>
        <w:t>终身</w:t>
      </w:r>
      <w:r>
        <w:rPr>
          <w:rFonts w:hint="eastAsia" w:ascii="宋体" w:hAnsi="宋体" w:eastAsia="宋体" w:cs="宋体"/>
          <w:b w:val="0"/>
          <w:bCs w:val="0"/>
          <w:color w:val="000000" w:themeColor="text1"/>
          <w:highlight w:val="none"/>
          <w14:textFill>
            <w14:solidFill>
              <w14:schemeClr w14:val="tx1"/>
            </w14:solidFill>
          </w14:textFill>
        </w:rPr>
        <w:t>学习</w:t>
      </w:r>
      <w:r>
        <w:rPr>
          <w:rFonts w:hint="eastAsia" w:ascii="宋体" w:hAnsi="宋体" w:eastAsia="宋体" w:cs="宋体"/>
          <w:b w:val="0"/>
          <w:bCs w:val="0"/>
          <w:color w:val="000000" w:themeColor="text1"/>
          <w:highlight w:val="none"/>
          <w:lang w:val="en-US" w:eastAsia="zh-CN"/>
          <w14:textFill>
            <w14:solidFill>
              <w14:schemeClr w14:val="tx1"/>
            </w14:solidFill>
          </w14:textFill>
        </w:rPr>
        <w:t>和持续创新</w:t>
      </w:r>
      <w:r>
        <w:rPr>
          <w:rFonts w:hint="eastAsia" w:ascii="宋体" w:hAnsi="宋体" w:eastAsia="宋体" w:cs="宋体"/>
          <w:b w:val="0"/>
          <w:bCs w:val="0"/>
          <w:color w:val="000000" w:themeColor="text1"/>
          <w:highlight w:val="none"/>
          <w14:textFill>
            <w14:solidFill>
              <w14:schemeClr w14:val="tx1"/>
            </w14:solidFill>
          </w14:textFill>
        </w:rPr>
        <w:t>能力，</w:t>
      </w:r>
      <w:r>
        <w:rPr>
          <w:rFonts w:hint="default" w:ascii="宋体" w:hAnsi="宋体" w:eastAsia="宋体" w:cs="宋体"/>
          <w:b w:val="0"/>
          <w:bCs w:val="0"/>
          <w:color w:val="000000" w:themeColor="text1"/>
          <w:highlight w:val="none"/>
          <w14:textFill>
            <w14:solidFill>
              <w14:schemeClr w14:val="tx1"/>
            </w14:solidFill>
          </w14:textFill>
        </w:rPr>
        <w:t>学习提高和知识转换能力，理论联系实际、分析和解决问题的创新精神和实践能力</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具备有较强的创新能力，能在创新企业中担任重要工作。</w:t>
      </w:r>
    </w:p>
    <w:p>
      <w:pPr>
        <w:pStyle w:val="12"/>
        <w:ind w:firstLine="42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二、毕业要求</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1.职业</w:t>
      </w:r>
      <w:r>
        <w:rPr>
          <w:rFonts w:hint="eastAsia"/>
          <w:b/>
          <w:bCs/>
          <w:color w:val="000000" w:themeColor="text1"/>
          <w:highlight w:val="none"/>
          <w:lang w:val="en-US" w:eastAsia="zh-CN"/>
          <w14:textFill>
            <w14:solidFill>
              <w14:schemeClr w14:val="tx1"/>
            </w14:solidFill>
          </w14:textFill>
        </w:rPr>
        <w:t>素养</w:t>
      </w:r>
      <w:r>
        <w:rPr>
          <w:rFonts w:hint="eastAsia"/>
          <w:b/>
          <w:bCs/>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践行社会主义核心价值观，增进对中国特色社会主义的思想认同、政治认同、理论认同和情感认同。具有人文底蕴、科学精神、职业素养和社会责任感，德智体美劳全面发展的，能够在财会工作中理解并践行“爱岗敬业、诚实守信、廉洁自律、客观公正、坚持准则、提高技能、参与管理和强化服务”的会计职业道德和规范，遵守相关法律法规。。</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1.1自觉做中国特色社会主义的坚定信仰者和忠实实践者，用自己的行动倡导社会主义核心价值观；树立正确的人生观和价值观，公私分明，不贪不占；能够依法办事，实事求是，如实反映会计核算信息。</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1.2正确认识会计职业，树立职业荣誉感，热爱会计工作，敬重会计职业；能够安心工作、任劳任怨、严肃认真、一丝不苟、忠于职守、尽职尽责。在会计工作中做老实人，说老实话，办老实事，不搞虚假，能够保密守信，不为利益所诱惑，信誉至上。</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2.知识视野。</w:t>
      </w:r>
      <w:r>
        <w:rPr>
          <w:rFonts w:hint="eastAsia" w:ascii="宋体" w:hAnsi="宋体" w:eastAsia="宋体" w:cs="宋体"/>
          <w:b w:val="0"/>
          <w:bCs w:val="0"/>
          <w:color w:val="000000" w:themeColor="text1"/>
          <w:highlight w:val="none"/>
          <w:lang w:val="en-US" w:eastAsia="zh-CN"/>
          <w14:textFill>
            <w14:solidFill>
              <w14:schemeClr w14:val="tx1"/>
            </w14:solidFill>
          </w14:textFill>
        </w:rPr>
        <w:t>具有扎实的基础知识和专业知识，了解数字经济背景下财会理论前沿和实践发展现状，熟悉单位经济活动和信息数字化分析技术的基本流程，了解本专业及相关领域最新动态和发展趋势。</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ascii="宋体" w:hAnsi="宋体" w:eastAsia="宋体" w:cs="宋体"/>
          <w:b w:val="0"/>
          <w:bCs w:val="0"/>
          <w:color w:val="000000" w:themeColor="text1"/>
          <w:highlight w:val="none"/>
          <w:lang w:val="en-US" w:eastAsia="zh-CN"/>
          <w14:textFill>
            <w14:solidFill>
              <w14:schemeClr w14:val="tx1"/>
            </w14:solidFill>
          </w14:textFill>
        </w:rPr>
        <w:t>2.1具有扎实的基础知识和专业知识，掌握经济学、管理学的基本原理，充分了解财会理论前沿和实践发展现状。</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ascii="宋体" w:hAnsi="宋体" w:eastAsia="宋体" w:cs="宋体"/>
          <w:b w:val="0"/>
          <w:bCs w:val="0"/>
          <w:color w:val="000000" w:themeColor="text1"/>
          <w:highlight w:val="none"/>
          <w:lang w:val="en-US" w:eastAsia="zh-CN"/>
          <w14:textFill>
            <w14:solidFill>
              <w14:schemeClr w14:val="tx1"/>
            </w14:solidFill>
          </w14:textFill>
        </w:rPr>
        <w:t>2.2</w:t>
      </w:r>
      <w:r>
        <w:rPr>
          <w:rFonts w:hint="eastAsia" w:ascii="宋体" w:hAnsi="宋体" w:eastAsia="宋体" w:cs="宋体"/>
          <w:b w:val="0"/>
          <w:bCs w:val="0"/>
          <w:color w:val="000000" w:themeColor="text1"/>
          <w:highlight w:val="none"/>
          <w:lang w:val="en-US" w:eastAsia="zh-CN"/>
          <w14:textFill>
            <w14:solidFill>
              <w14:schemeClr w14:val="tx1"/>
            </w14:solidFill>
          </w14:textFill>
        </w:rPr>
        <w:t>熟悉单位经济活动和信息数字化分析技术的基本流程</w:t>
      </w:r>
      <w:r>
        <w:rPr>
          <w:rFonts w:hint="default"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必备的应用分析方法，</w:t>
      </w:r>
      <w:r>
        <w:rPr>
          <w:rFonts w:hint="default" w:ascii="宋体" w:hAnsi="宋体" w:eastAsia="宋体" w:cs="宋体"/>
          <w:b w:val="0"/>
          <w:bCs w:val="0"/>
          <w:color w:val="000000" w:themeColor="text1"/>
          <w:highlight w:val="none"/>
          <w:lang w:val="en-US" w:eastAsia="zh-CN"/>
          <w14:textFill>
            <w14:solidFill>
              <w14:schemeClr w14:val="tx1"/>
            </w14:solidFill>
          </w14:textFill>
        </w:rPr>
        <w:t>了解本专业及相关领域最新动态和发展趋势。</w:t>
      </w:r>
      <w:r>
        <w:rPr>
          <w:rFonts w:hint="eastAsia" w:ascii="宋体" w:hAnsi="宋体" w:eastAsia="宋体" w:cs="宋体"/>
          <w:b w:val="0"/>
          <w:bCs w:val="0"/>
          <w:color w:val="000000" w:themeColor="text1"/>
          <w:highlight w:val="none"/>
          <w:lang w:val="en-US" w:eastAsia="zh-CN"/>
          <w14:textFill>
            <w14:solidFill>
              <w14:schemeClr w14:val="tx1"/>
            </w14:solidFill>
          </w14:textFill>
        </w:rPr>
        <w:t>具有全球意识和开放的心态，关注国内外经济形势的发展，积极了解国外会计改革发展的趋势和前沿动态，能对其理念和方法进行甄别。</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3.职业能力。</w:t>
      </w:r>
      <w:r>
        <w:rPr>
          <w:rFonts w:hint="eastAsia" w:ascii="宋体" w:hAnsi="宋体" w:eastAsia="宋体" w:cs="宋体"/>
          <w:b w:val="0"/>
          <w:bCs w:val="0"/>
          <w:color w:val="000000" w:themeColor="text1"/>
          <w:highlight w:val="none"/>
          <w:lang w:val="en-US" w:eastAsia="zh-CN"/>
          <w14:textFill>
            <w14:solidFill>
              <w14:schemeClr w14:val="tx1"/>
            </w14:solidFill>
          </w14:textFill>
        </w:rPr>
        <w:t>熟悉经济、统计、管理、财会、智能财务、税务、审计的基本概念和基本原理。有扎实的专业知识，熟悉相关的法律法规，能熟练使用相关专业软件并且具有优化设计、提高技能的能力。</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ascii="宋体" w:hAnsi="宋体" w:eastAsia="宋体" w:cs="宋体"/>
          <w:b w:val="0"/>
          <w:bCs w:val="0"/>
          <w:color w:val="000000" w:themeColor="text1"/>
          <w:highlight w:val="none"/>
          <w:lang w:val="en-US" w:eastAsia="zh-CN"/>
          <w14:textFill>
            <w14:solidFill>
              <w14:schemeClr w14:val="tx1"/>
            </w14:solidFill>
          </w14:textFill>
        </w:rPr>
        <w:t>3.1具有熟练运用财会、智能财务、统计、审计、管理理论分析和解决企业财务管理问题和处理会计实务的能力。有扎实的会计专业知识，熟悉会计相关操作流程，有丰富的税务知识，具有获得税务师或会计师证书的技能水平。</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ascii="宋体" w:hAnsi="宋体" w:eastAsia="宋体" w:cs="宋体"/>
          <w:b w:val="0"/>
          <w:bCs w:val="0"/>
          <w:color w:val="000000" w:themeColor="text1"/>
          <w:highlight w:val="none"/>
          <w:lang w:val="en-US" w:eastAsia="zh-CN"/>
          <w14:textFill>
            <w14:solidFill>
              <w14:schemeClr w14:val="tx1"/>
            </w14:solidFill>
          </w14:textFill>
        </w:rPr>
        <w:t>3.2熟悉单位业务及税务知识，了解经济法相关内容，熟练掌握税法、会计法，能进行科学合理的税收筹划，掌握</w:t>
      </w:r>
      <w:r>
        <w:rPr>
          <w:rFonts w:hint="eastAsia" w:ascii="宋体" w:hAnsi="宋体" w:eastAsia="宋体" w:cs="宋体"/>
          <w:b w:val="0"/>
          <w:bCs w:val="0"/>
          <w:color w:val="000000" w:themeColor="text1"/>
          <w:highlight w:val="none"/>
          <w:lang w:val="en-US" w:eastAsia="zh-CN"/>
          <w14:textFill>
            <w14:solidFill>
              <w14:schemeClr w14:val="tx1"/>
            </w14:solidFill>
          </w14:textFill>
        </w:rPr>
        <w:t>企业税务管理综合实战能力和多行业财税核算能力</w:t>
      </w:r>
      <w:r>
        <w:rPr>
          <w:rFonts w:hint="default" w:ascii="宋体" w:hAnsi="宋体" w:eastAsia="宋体" w:cs="宋体"/>
          <w:b w:val="0"/>
          <w:bCs w:val="0"/>
          <w:color w:val="000000" w:themeColor="text1"/>
          <w:highlight w:val="none"/>
          <w:lang w:val="en-US" w:eastAsia="zh-CN"/>
          <w14:textFill>
            <w14:solidFill>
              <w14:schemeClr w14:val="tx1"/>
            </w14:solidFill>
          </w14:textFill>
        </w:rPr>
        <w:t>。</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ascii="宋体" w:hAnsi="宋体" w:eastAsia="宋体" w:cs="宋体"/>
          <w:b w:val="0"/>
          <w:bCs w:val="0"/>
          <w:color w:val="000000" w:themeColor="text1"/>
          <w:highlight w:val="none"/>
          <w:lang w:val="en-US" w:eastAsia="zh-CN"/>
          <w14:textFill>
            <w14:solidFill>
              <w14:schemeClr w14:val="tx1"/>
            </w14:solidFill>
          </w14:textFill>
        </w:rPr>
        <w:t>3.</w:t>
      </w:r>
      <w:r>
        <w:rPr>
          <w:rFonts w:hint="eastAsia" w:cs="宋体"/>
          <w:b w:val="0"/>
          <w:bCs w:val="0"/>
          <w:color w:val="000000" w:themeColor="text1"/>
          <w:highlight w:val="none"/>
          <w:lang w:val="en-US" w:eastAsia="zh-CN"/>
          <w14:textFill>
            <w14:solidFill>
              <w14:schemeClr w14:val="tx1"/>
            </w14:solidFill>
          </w14:textFill>
        </w:rPr>
        <w:t>3</w:t>
      </w:r>
      <w:r>
        <w:rPr>
          <w:rFonts w:hint="default" w:ascii="宋体" w:hAnsi="宋体" w:eastAsia="宋体" w:cs="宋体"/>
          <w:b w:val="0"/>
          <w:bCs w:val="0"/>
          <w:color w:val="000000" w:themeColor="text1"/>
          <w:highlight w:val="none"/>
          <w:lang w:val="en-US" w:eastAsia="zh-CN"/>
          <w14:textFill>
            <w14:solidFill>
              <w14:schemeClr w14:val="tx1"/>
            </w14:solidFill>
          </w14:textFill>
        </w:rPr>
        <w:t>熟练使用智能财务软件</w:t>
      </w:r>
      <w:r>
        <w:rPr>
          <w:rFonts w:hint="eastAsia" w:ascii="宋体" w:hAnsi="宋体" w:eastAsia="宋体" w:cs="宋体"/>
          <w:b w:val="0"/>
          <w:bCs w:val="0"/>
          <w:color w:val="000000" w:themeColor="text1"/>
          <w:highlight w:val="none"/>
          <w:lang w:val="en-US" w:eastAsia="zh-CN"/>
          <w14:textFill>
            <w14:solidFill>
              <w14:schemeClr w14:val="tx1"/>
            </w14:solidFill>
          </w14:textFill>
        </w:rPr>
        <w:t>和商业数据系统，</w:t>
      </w:r>
      <w:r>
        <w:rPr>
          <w:rFonts w:hint="default" w:ascii="宋体" w:hAnsi="宋体" w:eastAsia="宋体" w:cs="宋体"/>
          <w:b w:val="0"/>
          <w:bCs w:val="0"/>
          <w:color w:val="000000" w:themeColor="text1"/>
          <w:highlight w:val="none"/>
          <w:lang w:val="en-US" w:eastAsia="zh-CN"/>
          <w14:textFill>
            <w14:solidFill>
              <w14:schemeClr w14:val="tx1"/>
            </w14:solidFill>
          </w14:textFill>
        </w:rPr>
        <w:t>熟悉企业财税核算及网上报税流程</w:t>
      </w:r>
      <w:r>
        <w:rPr>
          <w:rFonts w:hint="eastAsia" w:ascii="宋体" w:hAnsi="宋体" w:eastAsia="宋体" w:cs="宋体"/>
          <w:b w:val="0"/>
          <w:bCs w:val="0"/>
          <w:color w:val="000000" w:themeColor="text1"/>
          <w:highlight w:val="none"/>
          <w:lang w:val="en-US" w:eastAsia="zh-CN"/>
          <w14:textFill>
            <w14:solidFill>
              <w14:schemeClr w14:val="tx1"/>
            </w14:solidFill>
          </w14:textFill>
        </w:rPr>
        <w:t>，掌握</w:t>
      </w:r>
      <w:r>
        <w:rPr>
          <w:rFonts w:hint="default" w:ascii="宋体" w:hAnsi="宋体" w:eastAsia="宋体" w:cs="宋体"/>
          <w:b w:val="0"/>
          <w:bCs w:val="0"/>
          <w:color w:val="000000" w:themeColor="text1"/>
          <w:highlight w:val="none"/>
          <w:lang w:val="en-US" w:eastAsia="zh-CN"/>
          <w14:textFill>
            <w14:solidFill>
              <w14:schemeClr w14:val="tx1"/>
            </w14:solidFill>
          </w14:textFill>
        </w:rPr>
        <w:t>办公设施和设备</w:t>
      </w:r>
      <w:r>
        <w:rPr>
          <w:rFonts w:hint="eastAsia" w:ascii="宋体" w:hAnsi="宋体" w:eastAsia="宋体" w:cs="宋体"/>
          <w:b w:val="0"/>
          <w:bCs w:val="0"/>
          <w:color w:val="000000" w:themeColor="text1"/>
          <w:highlight w:val="none"/>
          <w:lang w:val="en-US" w:eastAsia="zh-CN"/>
          <w14:textFill>
            <w14:solidFill>
              <w14:schemeClr w14:val="tx1"/>
            </w14:solidFill>
          </w14:textFill>
        </w:rPr>
        <w:t>的使用方法</w:t>
      </w:r>
      <w:r>
        <w:rPr>
          <w:rFonts w:hint="default" w:ascii="宋体" w:hAnsi="宋体" w:eastAsia="宋体" w:cs="宋体"/>
          <w:b w:val="0"/>
          <w:bCs w:val="0"/>
          <w:color w:val="000000" w:themeColor="text1"/>
          <w:highlight w:val="none"/>
          <w:lang w:val="en-US" w:eastAsia="zh-CN"/>
          <w14:textFill>
            <w14:solidFill>
              <w14:schemeClr w14:val="tx1"/>
            </w14:solidFill>
          </w14:textFill>
        </w:rPr>
        <w:t>。</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4.</w:t>
      </w:r>
      <w:r>
        <w:rPr>
          <w:rFonts w:hint="default" w:ascii="宋体" w:hAnsi="宋体" w:eastAsia="宋体" w:cs="宋体"/>
          <w:b/>
          <w:bCs/>
          <w:color w:val="000000" w:themeColor="text1"/>
          <w:kern w:val="0"/>
          <w:sz w:val="21"/>
          <w:szCs w:val="21"/>
          <w:highlight w:val="none"/>
          <w:lang w:val="en-US" w:eastAsia="zh-CN" w:bidi="ar-SA"/>
          <w14:textFill>
            <w14:solidFill>
              <w14:schemeClr w14:val="tx1"/>
            </w14:solidFill>
          </w14:textFill>
        </w:rPr>
        <w:t>智能技术。</w:t>
      </w:r>
      <w:r>
        <w:rPr>
          <w:rFonts w:hint="default" w:ascii="宋体" w:hAnsi="宋体" w:eastAsia="宋体" w:cs="宋体"/>
          <w:b w:val="0"/>
          <w:bCs w:val="0"/>
          <w:color w:val="000000" w:themeColor="text1"/>
          <w:highlight w:val="none"/>
          <w:lang w:val="en-US" w:eastAsia="zh-CN"/>
          <w14:textFill>
            <w14:solidFill>
              <w14:schemeClr w14:val="tx1"/>
            </w14:solidFill>
          </w14:textFill>
        </w:rPr>
        <w:t>初步掌握应用大数据财务</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default" w:ascii="宋体" w:hAnsi="宋体" w:eastAsia="宋体" w:cs="宋体"/>
          <w:b w:val="0"/>
          <w:bCs w:val="0"/>
          <w:color w:val="000000" w:themeColor="text1"/>
          <w:highlight w:val="none"/>
          <w:lang w:val="en-US" w:eastAsia="zh-CN"/>
          <w14:textFill>
            <w14:solidFill>
              <w14:schemeClr w14:val="tx1"/>
            </w14:solidFill>
          </w14:textFill>
        </w:rPr>
        <w:t>智能财务分析技术，运用相关技术软件，优化设计企业财务数据，做好企业财务管理。</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4</w:t>
      </w:r>
      <w:r>
        <w:rPr>
          <w:rFonts w:hint="default" w:ascii="宋体" w:hAnsi="宋体" w:eastAsia="宋体" w:cs="宋体"/>
          <w:b w:val="0"/>
          <w:bCs w:val="0"/>
          <w:color w:val="000000" w:themeColor="text1"/>
          <w:highlight w:val="none"/>
          <w:lang w:val="en-US" w:eastAsia="zh-CN"/>
          <w14:textFill>
            <w14:solidFill>
              <w14:schemeClr w14:val="tx1"/>
            </w14:solidFill>
          </w14:textFill>
        </w:rPr>
        <w:t>.1初步掌握常用的会计软件能在学习和实践活动中运用现代信息技术进行会计操作。</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4</w:t>
      </w:r>
      <w:r>
        <w:rPr>
          <w:rFonts w:hint="default" w:ascii="宋体" w:hAnsi="宋体" w:eastAsia="宋体" w:cs="宋体"/>
          <w:b w:val="0"/>
          <w:bCs w:val="0"/>
          <w:color w:val="000000" w:themeColor="text1"/>
          <w:highlight w:val="none"/>
          <w:lang w:val="en-US" w:eastAsia="zh-CN"/>
          <w14:textFill>
            <w14:solidFill>
              <w14:schemeClr w14:val="tx1"/>
            </w14:solidFill>
          </w14:textFill>
        </w:rPr>
        <w:t>.2针对复杂专业问题，合理选择与使用恰当的智能财务会计技术、资源、现代经济计量分析工具和信息技术工具解决实际问题，能够利用相关软件建立各种模型进行会计预测，决策，控制。</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5</w:t>
      </w:r>
      <w:r>
        <w:rPr>
          <w:rFonts w:hint="default" w:ascii="宋体" w:hAnsi="宋体" w:eastAsia="宋体" w:cs="宋体"/>
          <w:b/>
          <w:bCs/>
          <w:color w:val="000000" w:themeColor="text1"/>
          <w:kern w:val="0"/>
          <w:sz w:val="21"/>
          <w:szCs w:val="21"/>
          <w:highlight w:val="none"/>
          <w:lang w:val="en-US" w:eastAsia="zh-CN" w:bidi="ar-SA"/>
          <w14:textFill>
            <w14:solidFill>
              <w14:schemeClr w14:val="tx1"/>
            </w14:solidFill>
          </w14:textFill>
        </w:rPr>
        <w:t>.</w:t>
      </w:r>
      <w:r>
        <w:rPr>
          <w:rFonts w:hint="eastAsia" w:ascii="宋体" w:hAnsi="宋体" w:cs="宋体"/>
          <w:b/>
          <w:bCs/>
          <w:color w:val="000000" w:themeColor="text1"/>
          <w:kern w:val="0"/>
          <w:sz w:val="21"/>
          <w:szCs w:val="21"/>
          <w:highlight w:val="none"/>
          <w:lang w:val="en-US" w:eastAsia="zh-CN" w:bidi="ar-SA"/>
          <w14:textFill>
            <w14:solidFill>
              <w14:schemeClr w14:val="tx1"/>
            </w14:solidFill>
          </w14:textFill>
        </w:rPr>
        <w:t>应用分析</w:t>
      </w:r>
      <w:r>
        <w:rPr>
          <w:rFonts w:hint="default" w:ascii="宋体" w:hAnsi="宋体" w:eastAsia="宋体" w:cs="宋体"/>
          <w:b/>
          <w:bCs/>
          <w:color w:val="000000" w:themeColor="text1"/>
          <w:kern w:val="0"/>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highlight w:val="none"/>
          <w:lang w:val="en-US" w:eastAsia="zh-CN"/>
          <w14:textFill>
            <w14:solidFill>
              <w14:schemeClr w14:val="tx1"/>
            </w14:solidFill>
          </w14:textFill>
        </w:rPr>
        <w:t>具有分析、研究和解决复杂问题的能力。</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5</w:t>
      </w:r>
      <w:r>
        <w:rPr>
          <w:rFonts w:hint="default" w:ascii="宋体" w:hAnsi="宋体" w:eastAsia="宋体" w:cs="宋体"/>
          <w:b w:val="0"/>
          <w:bCs w:val="0"/>
          <w:color w:val="000000" w:themeColor="text1"/>
          <w:highlight w:val="none"/>
          <w:lang w:val="en-US" w:eastAsia="zh-CN"/>
          <w14:textFill>
            <w14:solidFill>
              <w14:schemeClr w14:val="tx1"/>
            </w14:solidFill>
          </w14:textFill>
        </w:rPr>
        <w:t>.1能够应用经济学、信息技术系统、大数据智能财务、自然科学基本原理，识别</w:t>
      </w:r>
      <w:r>
        <w:rPr>
          <w:rFonts w:hint="eastAsia" w:ascii="宋体" w:hAnsi="宋体" w:eastAsia="宋体" w:cs="宋体"/>
          <w:b w:val="0"/>
          <w:bCs w:val="0"/>
          <w:color w:val="000000" w:themeColor="text1"/>
          <w:highlight w:val="none"/>
          <w:lang w:val="en-US" w:eastAsia="zh-CN"/>
          <w14:textFill>
            <w14:solidFill>
              <w14:schemeClr w14:val="tx1"/>
            </w14:solidFill>
          </w14:textFill>
        </w:rPr>
        <w:t>、表达</w:t>
      </w:r>
      <w:r>
        <w:rPr>
          <w:rFonts w:hint="default" w:ascii="宋体" w:hAnsi="宋体" w:eastAsia="宋体" w:cs="宋体"/>
          <w:b w:val="0"/>
          <w:bCs w:val="0"/>
          <w:color w:val="000000" w:themeColor="text1"/>
          <w:highlight w:val="none"/>
          <w:lang w:val="en-US" w:eastAsia="zh-CN"/>
          <w14:textFill>
            <w14:solidFill>
              <w14:schemeClr w14:val="tx1"/>
            </w14:solidFill>
          </w14:textFill>
        </w:rPr>
        <w:t>本专业领域复杂问题。</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5</w:t>
      </w:r>
      <w:r>
        <w:rPr>
          <w:rFonts w:hint="default" w:ascii="宋体" w:hAnsi="宋体" w:eastAsia="宋体" w:cs="宋体"/>
          <w:b w:val="0"/>
          <w:bCs w:val="0"/>
          <w:color w:val="000000" w:themeColor="text1"/>
          <w:highlight w:val="none"/>
          <w:lang w:val="en-US" w:eastAsia="zh-CN"/>
          <w14:textFill>
            <w14:solidFill>
              <w14:schemeClr w14:val="tx1"/>
            </w14:solidFill>
          </w14:textFill>
        </w:rPr>
        <w:t>.2通过文献研究、问卷设计与调查、大数据分析和建模等手段，对相关问题进行综合分析和研究。获得合理有效的结论，并提出相应对策建议或解决方案。</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6.创新</w:t>
      </w:r>
      <w:r>
        <w:rPr>
          <w:rFonts w:hint="eastAsia"/>
          <w:b/>
          <w:bCs/>
          <w:color w:val="000000" w:themeColor="text1"/>
          <w:highlight w:val="none"/>
          <w:lang w:val="en-US" w:eastAsia="zh-CN"/>
          <w14:textFill>
            <w14:solidFill>
              <w14:schemeClr w14:val="tx1"/>
            </w14:solidFill>
          </w14:textFill>
        </w:rPr>
        <w:t>创业</w:t>
      </w:r>
      <w:r>
        <w:rPr>
          <w:rFonts w:hint="eastAsia"/>
          <w:b/>
          <w:bCs/>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具有创新思维，并掌握开展创业活动所需要的基本知识，具有整合创业资源、设计创业计划以及创办和管理企业的综合能力。</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6.1具备善于思考、敏于发现、敢为人先的创新意识，挑战自我、承受挫折、坚持不懈的意志品质。具备遵纪守法、诚实守信、善于合作的职业操守，以及创造价值、服务国家、服务人民的社会责任感。</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6.2有批判性思维和创新能力。能够发现、辨析、质疑、评价本专业及相关领域现象和问题，合理并恰当地表达个人见解。能够掌握开展创业活动所需要的基本知识，具有整合创业资源、设计创业计划以及创办和管理企业的综合能力。</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7.沟通合作。</w:t>
      </w:r>
      <w:r>
        <w:rPr>
          <w:rFonts w:hint="eastAsia" w:ascii="宋体" w:hAnsi="宋体" w:eastAsia="宋体" w:cs="宋体"/>
          <w:b w:val="0"/>
          <w:bCs w:val="0"/>
          <w:color w:val="000000" w:themeColor="text1"/>
          <w:highlight w:val="none"/>
          <w:lang w:val="en-US" w:eastAsia="zh-CN"/>
          <w14:textFill>
            <w14:solidFill>
              <w14:schemeClr w14:val="tx1"/>
            </w14:solidFill>
          </w14:textFill>
        </w:rPr>
        <w:t>具有较强的沟通表达能力和良好的团队合作能力。</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7.1能够通过口头和书面表达方式，就复杂专业问题与产学研界同行及社会公众进行有效沟通和交流，包括撰写报告和设计文稿、陈述发言、清晰表达或回应指令，并能够在跨文化背景下进行沟通和交流。</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7.2能够与团队成员和谐相处，协作共事，在多学科背景下的团队中承担个体、团队成员以及负责人的角色并发挥积极作用。</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8.终身学习。</w:t>
      </w:r>
      <w:r>
        <w:rPr>
          <w:rFonts w:hint="eastAsia" w:ascii="宋体" w:hAnsi="宋体" w:eastAsia="宋体" w:cs="宋体"/>
          <w:b w:val="0"/>
          <w:bCs w:val="0"/>
          <w:color w:val="000000" w:themeColor="text1"/>
          <w:highlight w:val="none"/>
          <w:lang w:val="en-US" w:eastAsia="zh-CN"/>
          <w14:textFill>
            <w14:solidFill>
              <w14:schemeClr w14:val="tx1"/>
            </w14:solidFill>
          </w14:textFill>
        </w:rPr>
        <w:t>能够根据时代的发展和职业的要求，自主的不断提高自身会计能力。</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8.1具有终身学习意识和自我管理、自主学习能力，能够通过不断学习，适应社会和个人可持续发展。</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8.2提高会计专业技能的意识和愿望，具有勤学苦练的精神和科学的学习方法。</w:t>
      </w:r>
    </w:p>
    <w:p>
      <w:pPr>
        <w:rPr>
          <w:rFonts w:hint="eastAsia"/>
          <w:lang w:val="en-US" w:eastAsia="zh-CN"/>
        </w:rPr>
      </w:pPr>
    </w:p>
    <w:p>
      <w:pPr>
        <w:spacing w:line="400" w:lineRule="exact"/>
        <w:jc w:val="center"/>
        <w:rPr>
          <w:rFonts w:cs="黑体" w:asciiTheme="minorEastAsia" w:hAnsiTheme="minorEastAsia" w:eastAsiaTheme="minorEastAsia"/>
          <w:b/>
          <w:color w:val="auto"/>
          <w:sz w:val="21"/>
          <w:lang w:eastAsia="zh-CN"/>
        </w:rPr>
      </w:pPr>
      <w:r>
        <w:rPr>
          <w:rFonts w:hint="eastAsia" w:cs="黑体" w:asciiTheme="minorEastAsia" w:hAnsiTheme="minorEastAsia" w:eastAsiaTheme="minorEastAsia"/>
          <w:b/>
          <w:color w:val="auto"/>
          <w:sz w:val="21"/>
          <w:lang w:eastAsia="zh-CN"/>
        </w:rPr>
        <w:t>毕业要求与培养目标的对应关系矩阵图</w:t>
      </w:r>
    </w:p>
    <w:tbl>
      <w:tblPr>
        <w:tblStyle w:val="8"/>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045"/>
        <w:gridCol w:w="1658"/>
        <w:gridCol w:w="1658"/>
        <w:gridCol w:w="165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384" w:type="dxa"/>
            <w:gridSpan w:val="2"/>
            <w:tcBorders>
              <w:tl2br w:val="single" w:color="auto" w:sz="4" w:space="0"/>
            </w:tcBorders>
            <w:vAlign w:val="center"/>
          </w:tcPr>
          <w:p>
            <w:pPr>
              <w:spacing w:after="0"/>
              <w:ind w:firstLine="1080" w:firstLineChars="60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培养目标</w:t>
            </w:r>
          </w:p>
          <w:p>
            <w:pPr>
              <w:spacing w:after="0"/>
              <w:jc w:val="both"/>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毕业要求</w:t>
            </w:r>
          </w:p>
        </w:tc>
        <w:tc>
          <w:tcPr>
            <w:tcW w:w="1658"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目标-1</w:t>
            </w:r>
          </w:p>
        </w:tc>
        <w:tc>
          <w:tcPr>
            <w:tcW w:w="1658"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目标-2</w:t>
            </w:r>
          </w:p>
        </w:tc>
        <w:tc>
          <w:tcPr>
            <w:tcW w:w="1658"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目标-3</w:t>
            </w:r>
          </w:p>
        </w:tc>
        <w:tc>
          <w:tcPr>
            <w:tcW w:w="1659"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39"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毕业要求-1</w:t>
            </w:r>
          </w:p>
        </w:tc>
        <w:tc>
          <w:tcPr>
            <w:tcW w:w="1045" w:type="dxa"/>
            <w:vAlign w:val="center"/>
          </w:tcPr>
          <w:p>
            <w:pPr>
              <w:spacing w:after="0"/>
              <w:jc w:val="center"/>
              <w:rPr>
                <w:rFonts w:ascii="宋体" w:hAnsi="宋体" w:eastAsia="宋体" w:cs="黑体"/>
                <w:color w:val="auto"/>
                <w:kern w:val="2"/>
                <w:sz w:val="18"/>
                <w:szCs w:val="18"/>
                <w:lang w:eastAsia="zh-CN"/>
              </w:rPr>
            </w:pPr>
            <w:r>
              <w:rPr>
                <w:rFonts w:hint="eastAsia" w:ascii="宋体" w:hAnsi="宋体" w:cs="黑体"/>
                <w:color w:val="auto"/>
                <w:kern w:val="2"/>
                <w:sz w:val="18"/>
                <w:szCs w:val="18"/>
                <w:lang w:val="en-US" w:eastAsia="zh-CN"/>
              </w:rPr>
              <w:t>职业素养</w:t>
            </w: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8" w:type="dxa"/>
            <w:vAlign w:val="center"/>
          </w:tcPr>
          <w:p>
            <w:pPr>
              <w:spacing w:after="0"/>
              <w:jc w:val="center"/>
              <w:rPr>
                <w:rFonts w:ascii="宋体" w:hAnsi="宋体" w:eastAsia="宋体" w:cs="黑体"/>
                <w:color w:val="auto"/>
                <w:kern w:val="2"/>
                <w:sz w:val="18"/>
                <w:szCs w:val="18"/>
                <w:lang w:eastAsia="zh-CN"/>
              </w:rPr>
            </w:pPr>
          </w:p>
        </w:tc>
        <w:tc>
          <w:tcPr>
            <w:tcW w:w="1659" w:type="dxa"/>
            <w:vAlign w:val="center"/>
          </w:tcPr>
          <w:p>
            <w:pPr>
              <w:spacing w:after="0"/>
              <w:jc w:val="center"/>
              <w:rPr>
                <w:rFonts w:ascii="宋体" w:hAnsi="宋体" w:eastAsia="宋体" w:cs="黑体"/>
                <w:color w:val="auto"/>
                <w:kern w:val="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39"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毕业要求-2</w:t>
            </w:r>
          </w:p>
        </w:tc>
        <w:tc>
          <w:tcPr>
            <w:tcW w:w="1045" w:type="dxa"/>
            <w:vAlign w:val="center"/>
          </w:tcPr>
          <w:p>
            <w:pPr>
              <w:spacing w:after="0"/>
              <w:jc w:val="center"/>
              <w:rPr>
                <w:rFonts w:ascii="宋体" w:hAnsi="宋体" w:eastAsia="宋体" w:cs="黑体"/>
                <w:color w:val="auto"/>
                <w:kern w:val="2"/>
                <w:sz w:val="18"/>
                <w:szCs w:val="18"/>
                <w:lang w:eastAsia="zh-CN"/>
              </w:rPr>
            </w:pPr>
            <w:r>
              <w:rPr>
                <w:rFonts w:hint="eastAsia" w:ascii="宋体" w:hAnsi="宋体" w:cs="黑体"/>
                <w:color w:val="auto"/>
                <w:kern w:val="2"/>
                <w:sz w:val="18"/>
                <w:szCs w:val="18"/>
                <w:lang w:val="en-US" w:eastAsia="zh-CN"/>
              </w:rPr>
              <w:t>知识视野</w:t>
            </w: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8" w:type="dxa"/>
            <w:vAlign w:val="center"/>
          </w:tcPr>
          <w:p>
            <w:pPr>
              <w:spacing w:after="0"/>
              <w:jc w:val="center"/>
              <w:rPr>
                <w:rFonts w:hint="default" w:ascii="宋体" w:hAnsi="宋体" w:eastAsia="宋体" w:cs="黑体"/>
                <w:color w:val="auto"/>
                <w:kern w:val="2"/>
                <w:sz w:val="18"/>
                <w:szCs w:val="18"/>
                <w:lang w:val="en-US" w:eastAsia="zh-CN"/>
              </w:rPr>
            </w:pPr>
            <w:r>
              <w:rPr>
                <w:rFonts w:hint="default" w:ascii="Arial" w:hAnsi="Arial" w:eastAsia="宋体" w:cs="Arial"/>
                <w:color w:val="auto"/>
                <w:kern w:val="2"/>
                <w:sz w:val="18"/>
                <w:szCs w:val="18"/>
                <w:lang w:eastAsia="zh-CN"/>
              </w:rPr>
              <w:t>√</w:t>
            </w:r>
          </w:p>
        </w:tc>
        <w:tc>
          <w:tcPr>
            <w:tcW w:w="1658" w:type="dxa"/>
            <w:vAlign w:val="center"/>
          </w:tcPr>
          <w:p>
            <w:pPr>
              <w:spacing w:after="0"/>
              <w:jc w:val="center"/>
              <w:rPr>
                <w:rFonts w:ascii="宋体" w:hAnsi="宋体" w:eastAsia="宋体" w:cs="黑体"/>
                <w:color w:val="auto"/>
                <w:kern w:val="2"/>
                <w:sz w:val="18"/>
                <w:szCs w:val="18"/>
                <w:lang w:eastAsia="zh-CN"/>
              </w:rPr>
            </w:pPr>
          </w:p>
        </w:tc>
        <w:tc>
          <w:tcPr>
            <w:tcW w:w="1659"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39"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毕业要求-3</w:t>
            </w:r>
          </w:p>
        </w:tc>
        <w:tc>
          <w:tcPr>
            <w:tcW w:w="1045" w:type="dxa"/>
            <w:vAlign w:val="center"/>
          </w:tcPr>
          <w:p>
            <w:pPr>
              <w:spacing w:after="0"/>
              <w:jc w:val="center"/>
              <w:rPr>
                <w:rFonts w:ascii="宋体" w:hAnsi="宋体" w:eastAsia="宋体" w:cs="黑体"/>
                <w:color w:val="auto"/>
                <w:kern w:val="2"/>
                <w:sz w:val="18"/>
                <w:szCs w:val="18"/>
                <w:lang w:eastAsia="zh-CN"/>
              </w:rPr>
            </w:pPr>
            <w:r>
              <w:rPr>
                <w:rFonts w:hint="eastAsia" w:ascii="宋体" w:hAnsi="宋体" w:cs="黑体"/>
                <w:color w:val="auto"/>
                <w:kern w:val="2"/>
                <w:sz w:val="18"/>
                <w:szCs w:val="18"/>
                <w:lang w:val="en-US" w:eastAsia="zh-CN"/>
              </w:rPr>
              <w:t>职业能力</w:t>
            </w:r>
          </w:p>
        </w:tc>
        <w:tc>
          <w:tcPr>
            <w:tcW w:w="1658" w:type="dxa"/>
            <w:vAlign w:val="center"/>
          </w:tcPr>
          <w:p>
            <w:pPr>
              <w:spacing w:after="0"/>
              <w:jc w:val="center"/>
              <w:rPr>
                <w:rFonts w:ascii="宋体" w:hAnsi="宋体" w:eastAsia="宋体" w:cs="黑体"/>
                <w:color w:val="auto"/>
                <w:kern w:val="2"/>
                <w:sz w:val="18"/>
                <w:szCs w:val="18"/>
                <w:lang w:eastAsia="zh-CN"/>
              </w:rPr>
            </w:pP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9"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39"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毕业要求-4</w:t>
            </w:r>
          </w:p>
        </w:tc>
        <w:tc>
          <w:tcPr>
            <w:tcW w:w="1045" w:type="dxa"/>
            <w:vAlign w:val="center"/>
          </w:tcPr>
          <w:p>
            <w:pPr>
              <w:spacing w:after="0"/>
              <w:jc w:val="center"/>
              <w:rPr>
                <w:rFonts w:hint="default" w:ascii="宋体" w:hAnsi="宋体" w:eastAsia="宋体" w:cs="黑体"/>
                <w:color w:val="auto"/>
                <w:kern w:val="2"/>
                <w:sz w:val="18"/>
                <w:szCs w:val="18"/>
                <w:lang w:val="en-US" w:eastAsia="zh-CN"/>
              </w:rPr>
            </w:pPr>
            <w:r>
              <w:rPr>
                <w:rFonts w:hint="eastAsia" w:ascii="宋体" w:hAnsi="宋体" w:cs="黑体"/>
                <w:color w:val="auto"/>
                <w:kern w:val="2"/>
                <w:sz w:val="18"/>
                <w:szCs w:val="18"/>
                <w:lang w:val="en-US" w:eastAsia="zh-CN"/>
              </w:rPr>
              <w:t>智能技术</w:t>
            </w:r>
          </w:p>
        </w:tc>
        <w:tc>
          <w:tcPr>
            <w:tcW w:w="1658" w:type="dxa"/>
            <w:vAlign w:val="center"/>
          </w:tcPr>
          <w:p>
            <w:pPr>
              <w:spacing w:after="0"/>
              <w:jc w:val="center"/>
              <w:rPr>
                <w:rFonts w:ascii="宋体" w:hAnsi="宋体" w:eastAsia="宋体" w:cs="黑体"/>
                <w:color w:val="auto"/>
                <w:kern w:val="2"/>
                <w:sz w:val="18"/>
                <w:szCs w:val="18"/>
                <w:lang w:eastAsia="zh-CN"/>
              </w:rPr>
            </w:pP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9" w:type="dxa"/>
            <w:vAlign w:val="center"/>
          </w:tcPr>
          <w:p>
            <w:pPr>
              <w:spacing w:after="0"/>
              <w:jc w:val="center"/>
              <w:rPr>
                <w:rFonts w:ascii="宋体" w:hAnsi="宋体" w:eastAsia="宋体" w:cs="黑体"/>
                <w:color w:val="auto"/>
                <w:kern w:val="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39"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毕业要求-5</w:t>
            </w:r>
          </w:p>
        </w:tc>
        <w:tc>
          <w:tcPr>
            <w:tcW w:w="1045" w:type="dxa"/>
            <w:vAlign w:val="center"/>
          </w:tcPr>
          <w:p>
            <w:pPr>
              <w:spacing w:after="0"/>
              <w:jc w:val="center"/>
              <w:rPr>
                <w:rFonts w:ascii="宋体" w:hAnsi="宋体" w:eastAsia="宋体" w:cs="黑体"/>
                <w:color w:val="auto"/>
                <w:kern w:val="2"/>
                <w:sz w:val="18"/>
                <w:szCs w:val="18"/>
                <w:lang w:eastAsia="zh-CN"/>
              </w:rPr>
            </w:pPr>
            <w:r>
              <w:rPr>
                <w:rFonts w:hint="eastAsia" w:ascii="宋体" w:hAnsi="宋体" w:cs="黑体"/>
                <w:color w:val="auto"/>
                <w:kern w:val="2"/>
                <w:sz w:val="18"/>
                <w:szCs w:val="18"/>
                <w:lang w:val="en-US" w:eastAsia="zh-CN"/>
              </w:rPr>
              <w:t>应用分析</w:t>
            </w: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9" w:type="dxa"/>
            <w:vAlign w:val="center"/>
          </w:tcPr>
          <w:p>
            <w:pPr>
              <w:spacing w:after="0"/>
              <w:jc w:val="center"/>
              <w:rPr>
                <w:rFonts w:ascii="宋体" w:hAnsi="宋体" w:eastAsia="宋体" w:cs="黑体"/>
                <w:color w:val="auto"/>
                <w:kern w:val="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39"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毕业要求-6</w:t>
            </w:r>
          </w:p>
        </w:tc>
        <w:tc>
          <w:tcPr>
            <w:tcW w:w="1045" w:type="dxa"/>
            <w:vAlign w:val="center"/>
          </w:tcPr>
          <w:p>
            <w:pPr>
              <w:spacing w:after="0"/>
              <w:jc w:val="center"/>
              <w:rPr>
                <w:rFonts w:ascii="宋体" w:hAnsi="宋体" w:eastAsia="宋体" w:cs="黑体"/>
                <w:color w:val="auto"/>
                <w:kern w:val="2"/>
                <w:sz w:val="18"/>
                <w:szCs w:val="18"/>
                <w:lang w:eastAsia="zh-CN"/>
              </w:rPr>
            </w:pPr>
            <w:r>
              <w:rPr>
                <w:rFonts w:hint="eastAsia" w:ascii="宋体" w:hAnsi="宋体" w:cs="黑体"/>
                <w:color w:val="auto"/>
                <w:kern w:val="2"/>
                <w:sz w:val="18"/>
                <w:szCs w:val="18"/>
                <w:lang w:val="en-US" w:eastAsia="zh-CN"/>
              </w:rPr>
              <w:t>创新创业</w:t>
            </w:r>
          </w:p>
        </w:tc>
        <w:tc>
          <w:tcPr>
            <w:tcW w:w="1658" w:type="dxa"/>
            <w:vAlign w:val="center"/>
          </w:tcPr>
          <w:p>
            <w:pPr>
              <w:spacing w:after="0"/>
              <w:jc w:val="center"/>
              <w:rPr>
                <w:rFonts w:ascii="宋体" w:hAnsi="宋体" w:eastAsia="宋体" w:cs="黑体"/>
                <w:color w:val="auto"/>
                <w:kern w:val="2"/>
                <w:sz w:val="18"/>
                <w:szCs w:val="18"/>
                <w:lang w:eastAsia="zh-CN"/>
              </w:rPr>
            </w:pP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8" w:type="dxa"/>
            <w:vAlign w:val="center"/>
          </w:tcPr>
          <w:p>
            <w:pPr>
              <w:spacing w:after="0"/>
              <w:jc w:val="center"/>
              <w:rPr>
                <w:rFonts w:ascii="宋体" w:hAnsi="宋体" w:eastAsia="宋体" w:cs="黑体"/>
                <w:color w:val="auto"/>
                <w:kern w:val="2"/>
                <w:sz w:val="18"/>
                <w:szCs w:val="18"/>
                <w:lang w:val="en-US" w:eastAsia="zh-CN" w:bidi="ar-SA"/>
              </w:rPr>
            </w:pPr>
            <w:r>
              <w:rPr>
                <w:rFonts w:hint="default" w:ascii="Arial" w:hAnsi="Arial" w:eastAsia="宋体" w:cs="Arial"/>
                <w:color w:val="auto"/>
                <w:kern w:val="2"/>
                <w:sz w:val="18"/>
                <w:szCs w:val="18"/>
                <w:lang w:eastAsia="zh-CN"/>
              </w:rPr>
              <w:t>√</w:t>
            </w:r>
          </w:p>
        </w:tc>
        <w:tc>
          <w:tcPr>
            <w:tcW w:w="1659" w:type="dxa"/>
            <w:vAlign w:val="center"/>
          </w:tcPr>
          <w:p>
            <w:pPr>
              <w:spacing w:after="0"/>
              <w:jc w:val="center"/>
              <w:rPr>
                <w:rFonts w:ascii="宋体" w:hAnsi="宋体" w:eastAsia="宋体" w:cs="黑体"/>
                <w:color w:val="auto"/>
                <w:kern w:val="2"/>
                <w:sz w:val="18"/>
                <w:szCs w:val="18"/>
                <w:lang w:val="en-US" w:eastAsia="zh-CN" w:bidi="ar-SA"/>
              </w:rPr>
            </w:pPr>
            <w:r>
              <w:rPr>
                <w:rFonts w:hint="default" w:ascii="Arial" w:hAnsi="Arial" w:eastAsia="宋体" w:cs="Arial"/>
                <w:color w:val="auto"/>
                <w:kern w:val="2"/>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39"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毕业要求-7</w:t>
            </w:r>
          </w:p>
        </w:tc>
        <w:tc>
          <w:tcPr>
            <w:tcW w:w="1045" w:type="dxa"/>
            <w:vAlign w:val="center"/>
          </w:tcPr>
          <w:p>
            <w:pPr>
              <w:spacing w:after="0"/>
              <w:jc w:val="center"/>
              <w:rPr>
                <w:rFonts w:ascii="宋体" w:hAnsi="宋体" w:eastAsia="宋体" w:cs="黑体"/>
                <w:color w:val="auto"/>
                <w:kern w:val="2"/>
                <w:sz w:val="18"/>
                <w:szCs w:val="18"/>
                <w:lang w:eastAsia="zh-CN"/>
              </w:rPr>
            </w:pPr>
            <w:r>
              <w:rPr>
                <w:rFonts w:hint="eastAsia" w:ascii="宋体" w:hAnsi="宋体" w:cs="黑体"/>
                <w:color w:val="auto"/>
                <w:kern w:val="2"/>
                <w:sz w:val="18"/>
                <w:szCs w:val="18"/>
                <w:lang w:val="en-US" w:eastAsia="zh-CN"/>
              </w:rPr>
              <w:t>沟通合作</w:t>
            </w:r>
          </w:p>
        </w:tc>
        <w:tc>
          <w:tcPr>
            <w:tcW w:w="1658" w:type="dxa"/>
            <w:vAlign w:val="center"/>
          </w:tcPr>
          <w:p>
            <w:pPr>
              <w:spacing w:after="0"/>
              <w:jc w:val="center"/>
              <w:rPr>
                <w:rFonts w:ascii="宋体" w:hAnsi="宋体" w:eastAsia="宋体" w:cs="黑体"/>
                <w:color w:val="auto"/>
                <w:kern w:val="2"/>
                <w:sz w:val="18"/>
                <w:szCs w:val="18"/>
                <w:lang w:eastAsia="zh-CN"/>
              </w:rPr>
            </w:pPr>
          </w:p>
        </w:tc>
        <w:tc>
          <w:tcPr>
            <w:tcW w:w="1658" w:type="dxa"/>
            <w:vAlign w:val="center"/>
          </w:tcPr>
          <w:p>
            <w:pPr>
              <w:spacing w:after="0"/>
              <w:jc w:val="center"/>
              <w:rPr>
                <w:rFonts w:ascii="宋体" w:hAnsi="宋体" w:eastAsia="宋体" w:cs="黑体"/>
                <w:color w:val="auto"/>
                <w:kern w:val="2"/>
                <w:sz w:val="18"/>
                <w:szCs w:val="18"/>
                <w:lang w:eastAsia="zh-CN"/>
              </w:rPr>
            </w:pPr>
          </w:p>
        </w:tc>
        <w:tc>
          <w:tcPr>
            <w:tcW w:w="1658"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c>
          <w:tcPr>
            <w:tcW w:w="1659"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39" w:type="dxa"/>
            <w:vAlign w:val="center"/>
          </w:tcPr>
          <w:p>
            <w:pPr>
              <w:spacing w:after="0"/>
              <w:jc w:val="center"/>
              <w:rPr>
                <w:rFonts w:ascii="宋体" w:hAnsi="宋体" w:eastAsia="宋体" w:cs="黑体"/>
                <w:color w:val="auto"/>
                <w:kern w:val="2"/>
                <w:sz w:val="18"/>
                <w:szCs w:val="18"/>
                <w:lang w:eastAsia="zh-CN"/>
              </w:rPr>
            </w:pPr>
            <w:r>
              <w:rPr>
                <w:rFonts w:hint="eastAsia" w:ascii="宋体" w:hAnsi="宋体" w:eastAsia="宋体" w:cs="黑体"/>
                <w:color w:val="auto"/>
                <w:kern w:val="2"/>
                <w:sz w:val="18"/>
                <w:szCs w:val="18"/>
                <w:lang w:eastAsia="zh-CN"/>
              </w:rPr>
              <w:t>毕业要求-8</w:t>
            </w:r>
          </w:p>
        </w:tc>
        <w:tc>
          <w:tcPr>
            <w:tcW w:w="1045" w:type="dxa"/>
            <w:vAlign w:val="center"/>
          </w:tcPr>
          <w:p>
            <w:pPr>
              <w:spacing w:after="0"/>
              <w:jc w:val="center"/>
              <w:rPr>
                <w:rFonts w:ascii="宋体" w:hAnsi="宋体" w:eastAsia="宋体" w:cs="黑体"/>
                <w:color w:val="auto"/>
                <w:kern w:val="2"/>
                <w:sz w:val="18"/>
                <w:szCs w:val="18"/>
                <w:lang w:eastAsia="zh-CN"/>
              </w:rPr>
            </w:pPr>
            <w:r>
              <w:rPr>
                <w:rFonts w:hint="eastAsia" w:ascii="宋体" w:hAnsi="宋体" w:cs="黑体"/>
                <w:color w:val="auto"/>
                <w:kern w:val="2"/>
                <w:sz w:val="18"/>
                <w:szCs w:val="18"/>
                <w:lang w:val="en-US" w:eastAsia="zh-CN"/>
              </w:rPr>
              <w:t>终身学习</w:t>
            </w:r>
          </w:p>
        </w:tc>
        <w:tc>
          <w:tcPr>
            <w:tcW w:w="1658" w:type="dxa"/>
            <w:vAlign w:val="center"/>
          </w:tcPr>
          <w:p>
            <w:pPr>
              <w:spacing w:after="0"/>
              <w:jc w:val="center"/>
              <w:rPr>
                <w:rFonts w:ascii="宋体" w:hAnsi="宋体" w:eastAsia="宋体" w:cs="黑体"/>
                <w:color w:val="auto"/>
                <w:kern w:val="2"/>
                <w:sz w:val="18"/>
                <w:szCs w:val="18"/>
                <w:lang w:eastAsia="zh-CN"/>
              </w:rPr>
            </w:pPr>
          </w:p>
        </w:tc>
        <w:tc>
          <w:tcPr>
            <w:tcW w:w="1658" w:type="dxa"/>
            <w:vAlign w:val="center"/>
          </w:tcPr>
          <w:p>
            <w:pPr>
              <w:spacing w:after="0"/>
              <w:jc w:val="center"/>
              <w:rPr>
                <w:rFonts w:ascii="宋体" w:hAnsi="宋体" w:eastAsia="宋体" w:cs="黑体"/>
                <w:color w:val="auto"/>
                <w:kern w:val="2"/>
                <w:sz w:val="18"/>
                <w:szCs w:val="18"/>
                <w:lang w:eastAsia="zh-CN"/>
              </w:rPr>
            </w:pPr>
          </w:p>
        </w:tc>
        <w:tc>
          <w:tcPr>
            <w:tcW w:w="1658" w:type="dxa"/>
            <w:vAlign w:val="center"/>
          </w:tcPr>
          <w:p>
            <w:pPr>
              <w:spacing w:after="0"/>
              <w:jc w:val="center"/>
              <w:rPr>
                <w:rFonts w:ascii="宋体" w:hAnsi="宋体" w:eastAsia="宋体" w:cs="黑体"/>
                <w:color w:val="auto"/>
                <w:kern w:val="2"/>
                <w:sz w:val="18"/>
                <w:szCs w:val="18"/>
                <w:lang w:eastAsia="zh-CN"/>
              </w:rPr>
            </w:pPr>
          </w:p>
        </w:tc>
        <w:tc>
          <w:tcPr>
            <w:tcW w:w="1659" w:type="dxa"/>
            <w:vAlign w:val="center"/>
          </w:tcPr>
          <w:p>
            <w:pPr>
              <w:spacing w:after="0"/>
              <w:jc w:val="center"/>
              <w:rPr>
                <w:rFonts w:ascii="宋体" w:hAnsi="宋体" w:eastAsia="宋体" w:cs="黑体"/>
                <w:color w:val="auto"/>
                <w:kern w:val="2"/>
                <w:sz w:val="18"/>
                <w:szCs w:val="18"/>
                <w:lang w:eastAsia="zh-CN"/>
              </w:rPr>
            </w:pPr>
            <w:r>
              <w:rPr>
                <w:rFonts w:hint="default" w:ascii="Arial" w:hAnsi="Arial" w:eastAsia="宋体" w:cs="Arial"/>
                <w:color w:val="auto"/>
                <w:kern w:val="2"/>
                <w:sz w:val="18"/>
                <w:szCs w:val="18"/>
                <w:lang w:eastAsia="zh-CN"/>
              </w:rPr>
              <w:t>√</w:t>
            </w:r>
          </w:p>
        </w:tc>
      </w:tr>
    </w:tbl>
    <w:p>
      <w:pPr>
        <w:rPr>
          <w:rFonts w:hint="eastAsia"/>
          <w:lang w:val="en-US" w:eastAsia="zh-CN"/>
        </w:rPr>
      </w:pPr>
    </w:p>
    <w:p>
      <w:pPr>
        <w:pStyle w:val="17"/>
        <w:numPr>
          <w:ilvl w:val="0"/>
          <w:numId w:val="1"/>
        </w:numPr>
        <w:ind w:firstLine="420"/>
        <w:outlineLvl w:val="9"/>
        <w:rPr>
          <w:rFonts w:hint="eastAsia" w:cs="黑体"/>
        </w:rPr>
      </w:pPr>
      <w:r>
        <w:rPr>
          <w:rFonts w:hint="eastAsia" w:cs="黑体"/>
        </w:rPr>
        <w:t>毕业要求与课程关联矩阵</w:t>
      </w:r>
    </w:p>
    <w:tbl>
      <w:tblPr>
        <w:tblStyle w:val="8"/>
        <w:tblW w:w="9399"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
        <w:gridCol w:w="3014"/>
        <w:gridCol w:w="338"/>
        <w:gridCol w:w="385"/>
        <w:gridCol w:w="339"/>
        <w:gridCol w:w="342"/>
        <w:gridCol w:w="370"/>
        <w:gridCol w:w="380"/>
        <w:gridCol w:w="346"/>
        <w:gridCol w:w="329"/>
        <w:gridCol w:w="330"/>
        <w:gridCol w:w="328"/>
        <w:gridCol w:w="319"/>
        <w:gridCol w:w="361"/>
        <w:gridCol w:w="353"/>
        <w:gridCol w:w="351"/>
        <w:gridCol w:w="373"/>
        <w:gridCol w:w="370"/>
        <w:gridCol w:w="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课程性质</w:t>
            </w:r>
          </w:p>
        </w:tc>
        <w:tc>
          <w:tcPr>
            <w:tcW w:w="3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599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职业素养</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知识视野</w:t>
            </w:r>
          </w:p>
        </w:tc>
        <w:tc>
          <w:tcPr>
            <w:tcW w:w="1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职业能力</w:t>
            </w:r>
          </w:p>
        </w:tc>
        <w:tc>
          <w:tcPr>
            <w:tcW w:w="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智能技术</w:t>
            </w:r>
          </w:p>
        </w:tc>
        <w:tc>
          <w:tcPr>
            <w:tcW w:w="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应用分析</w:t>
            </w:r>
          </w:p>
        </w:tc>
        <w:tc>
          <w:tcPr>
            <w:tcW w:w="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沟通表达</w:t>
            </w:r>
          </w:p>
        </w:tc>
        <w:tc>
          <w:tcPr>
            <w:tcW w:w="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终身学习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础</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中国近现代史纲要</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马克思主义基本原理</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习近平新时代中国特色社会主义思想概论</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大学英语</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公共体育</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军事理论</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大学信息技术基础</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大学生心理健康教育</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写作与表达</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3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职业发展与就业创业教育（含专业导论）</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础</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高等数学 CI</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线性代数</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高等数学 CII</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概率论与数理统计B</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微观经济学</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宏观经济学</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统计学</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大数据管理</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经济法基础</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基础会计学</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会计职业道德</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中级财务会计Ⅰ</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中级财务会计Ⅱ</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财务管理学</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成本会计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税收学</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审计学</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簿记学1(Book-keeping1)</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政府及非营利组织会计</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*创业学</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货币银行学</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市场营销学</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管理会计</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金融企业会计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供应链管理</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高级财务会计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资产评估学</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公关礼仪</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电子商务概论</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税务会计与税收筹划</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投资项目评估</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税收风险控制</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中外税制比较</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国际税收</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税收政策专题</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践</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入学教育</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军事训练与国防教育</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公益劳动</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会计信息系统</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会计实验</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ERP实训</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H</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认知实习（专业见习）</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学年论文</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毕业实习（教育实习）</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毕业论文（设计）</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践</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w:t>
            </w: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宏观经济调研实训</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财务大数据基础与Python</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智能财税一体化实训</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商务数据分析</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成本会计实务</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财务管理实训</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*创新创业实践</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智能财务分析可视化</w:t>
            </w:r>
          </w:p>
        </w:tc>
        <w:tc>
          <w:tcPr>
            <w:tcW w:w="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管理会计实训</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大数据审计实务</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税务代理实务</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税务会计技能实训</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审计工作底稿编制案例</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资产评估实训</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社会保险实务</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报税实务</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90" w:type="dxa"/>
            <w:vMerge w:val="continue"/>
            <w:tcBorders>
              <w:left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大数据DBE业财融合实训</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lang w:val="en-US" w:eastAsia="en-US" w:bidi="ar-SA"/>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bidi="ar-SA"/>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en-US" w:bidi="ar-SA"/>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9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经管文献检索与写作</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r>
    </w:tbl>
    <w:p>
      <w:pPr>
        <w:pStyle w:val="16"/>
        <w:spacing w:after="0" w:line="400" w:lineRule="exact"/>
        <w:ind w:firstLine="344"/>
        <w:rPr>
          <w:color w:val="auto"/>
        </w:rPr>
      </w:pPr>
      <w:r>
        <w:rPr>
          <w:rFonts w:hint="eastAsia"/>
          <w:color w:val="auto"/>
        </w:rPr>
        <w:t>备注：</w:t>
      </w:r>
      <w:r>
        <w:rPr>
          <w:color w:val="auto"/>
        </w:rPr>
        <w:t>1.</w:t>
      </w:r>
      <w:r>
        <w:rPr>
          <w:rFonts w:hint="eastAsia"/>
          <w:color w:val="auto"/>
        </w:rPr>
        <w:t>表中课程为：公共基础课程、学科专业基础课程、专业核心课程、集中实践课程与主要的第二课堂实践与创新活动。</w:t>
      </w:r>
    </w:p>
    <w:p>
      <w:pPr>
        <w:pStyle w:val="16"/>
        <w:numPr>
          <w:ilvl w:val="0"/>
          <w:numId w:val="2"/>
        </w:numPr>
        <w:spacing w:after="0" w:line="400" w:lineRule="exact"/>
        <w:ind w:firstLine="860" w:firstLineChars="500"/>
        <w:rPr>
          <w:rFonts w:hint="eastAsia"/>
          <w:color w:val="auto"/>
        </w:rPr>
      </w:pPr>
      <w:r>
        <w:rPr>
          <w:color w:val="auto"/>
        </w:rPr>
        <w:t>H</w:t>
      </w:r>
      <w:r>
        <w:rPr>
          <w:rFonts w:hint="eastAsia"/>
          <w:color w:val="auto"/>
        </w:rPr>
        <w:t>（强）、</w:t>
      </w:r>
      <w:r>
        <w:rPr>
          <w:color w:val="auto"/>
        </w:rPr>
        <w:t>M</w:t>
      </w:r>
      <w:r>
        <w:rPr>
          <w:rFonts w:hint="eastAsia"/>
          <w:color w:val="auto"/>
        </w:rPr>
        <w:t>（中）、</w:t>
      </w:r>
      <w:r>
        <w:rPr>
          <w:color w:val="auto"/>
        </w:rPr>
        <w:t>L</w:t>
      </w:r>
      <w:r>
        <w:rPr>
          <w:rFonts w:hint="eastAsia"/>
          <w:color w:val="auto"/>
        </w:rPr>
        <w:t>（弱），表示课程与毕业要求之间的关联度强弱程度，一般一门课程最多支撑</w:t>
      </w:r>
      <w:r>
        <w:rPr>
          <w:color w:val="auto"/>
        </w:rPr>
        <w:t>5</w:t>
      </w:r>
      <w:r>
        <w:rPr>
          <w:rFonts w:hint="eastAsia"/>
          <w:color w:val="auto"/>
        </w:rPr>
        <w:t>项毕业要求。课程支撑毕业要求的关联度由课程教学大纲中的教学目标分条说明确定。</w:t>
      </w:r>
    </w:p>
    <w:p>
      <w:pPr>
        <w:pStyle w:val="16"/>
        <w:numPr>
          <w:ilvl w:val="0"/>
          <w:numId w:val="0"/>
        </w:numPr>
        <w:spacing w:after="0" w:line="400" w:lineRule="exact"/>
        <w:rPr>
          <w:rFonts w:hint="eastAsia"/>
          <w:color w:val="auto"/>
        </w:rPr>
      </w:pPr>
    </w:p>
    <w:bookmarkEnd w:id="3"/>
    <w:p>
      <w:pPr>
        <w:pStyle w:val="12"/>
        <w:ind w:firstLine="420"/>
        <w:outlineLvl w:val="9"/>
        <w:rPr>
          <w:color w:val="000000" w:themeColor="text1"/>
          <w14:textFill>
            <w14:solidFill>
              <w14:schemeClr w14:val="tx1"/>
            </w14:solidFill>
          </w14:textFill>
        </w:rPr>
      </w:pPr>
      <w:bookmarkStart w:id="4" w:name="_Toc11325"/>
      <w:r>
        <w:rPr>
          <w:rFonts w:hint="eastAsia"/>
          <w:color w:val="000000" w:themeColor="text1"/>
          <w14:textFill>
            <w14:solidFill>
              <w14:schemeClr w14:val="tx1"/>
            </w14:solidFill>
          </w14:textFill>
        </w:rPr>
        <w:t>四、主干学科与核心课程</w:t>
      </w:r>
      <w:bookmarkEnd w:id="4"/>
    </w:p>
    <w:p>
      <w:pPr>
        <w:pStyle w:val="13"/>
        <w:spacing w:after="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主干学科：工商管理</w:t>
      </w:r>
    </w:p>
    <w:p>
      <w:pPr>
        <w:pStyle w:val="13"/>
        <w:spacing w:after="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核心课程：管理学、基础会计学、会计职业道德</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中级财务会计、财务管理学</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成本会计</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税收学</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管理会计</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高级财务会计</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审计学，会计信息系统等。</w:t>
      </w:r>
    </w:p>
    <w:p>
      <w:pPr>
        <w:pStyle w:val="12"/>
        <w:ind w:firstLine="420"/>
        <w:outlineLvl w:val="9"/>
        <w:rPr>
          <w:color w:val="000000" w:themeColor="text1"/>
          <w14:textFill>
            <w14:solidFill>
              <w14:schemeClr w14:val="tx1"/>
            </w14:solidFill>
          </w14:textFill>
        </w:rPr>
      </w:pPr>
      <w:bookmarkStart w:id="5" w:name="_Toc22885"/>
      <w:r>
        <w:rPr>
          <w:rFonts w:hint="eastAsia"/>
          <w:color w:val="000000" w:themeColor="text1"/>
          <w14:textFill>
            <w14:solidFill>
              <w14:schemeClr w14:val="tx1"/>
            </w14:solidFill>
          </w14:textFill>
        </w:rPr>
        <w:t>五、学制与修业年限</w:t>
      </w:r>
      <w:bookmarkEnd w:id="5"/>
    </w:p>
    <w:p>
      <w:pPr>
        <w:pStyle w:val="13"/>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学制四年，修业年限4—6年。</w:t>
      </w:r>
    </w:p>
    <w:p>
      <w:pPr>
        <w:pStyle w:val="12"/>
        <w:ind w:firstLine="420"/>
        <w:outlineLvl w:val="9"/>
        <w:rPr>
          <w:color w:val="000000" w:themeColor="text1"/>
          <w14:textFill>
            <w14:solidFill>
              <w14:schemeClr w14:val="tx1"/>
            </w14:solidFill>
          </w14:textFill>
        </w:rPr>
      </w:pPr>
      <w:bookmarkStart w:id="6" w:name="_Toc20656"/>
      <w:r>
        <w:rPr>
          <w:rFonts w:hint="eastAsia"/>
          <w:color w:val="000000" w:themeColor="text1"/>
          <w14:textFill>
            <w14:solidFill>
              <w14:schemeClr w14:val="tx1"/>
            </w14:solidFill>
          </w14:textFill>
        </w:rPr>
        <w:t>六、授予学位</w:t>
      </w:r>
      <w:bookmarkEnd w:id="6"/>
    </w:p>
    <w:p>
      <w:pPr>
        <w:pStyle w:val="13"/>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管理学学士。</w:t>
      </w:r>
    </w:p>
    <w:p>
      <w:pPr>
        <w:pStyle w:val="12"/>
        <w:numPr>
          <w:ilvl w:val="0"/>
          <w:numId w:val="3"/>
        </w:numPr>
        <w:ind w:firstLine="420"/>
        <w:outlineLvl w:val="9"/>
        <w:rPr>
          <w:rFonts w:hint="eastAsia"/>
          <w:color w:val="000000" w:themeColor="text1"/>
          <w14:textFill>
            <w14:solidFill>
              <w14:schemeClr w14:val="tx1"/>
            </w14:solidFill>
          </w14:textFill>
        </w:rPr>
      </w:pPr>
      <w:bookmarkStart w:id="7" w:name="_Toc14325"/>
      <w:r>
        <w:rPr>
          <w:rFonts w:hint="eastAsia"/>
          <w:color w:val="000000" w:themeColor="text1"/>
          <w14:textFill>
            <w14:solidFill>
              <w14:schemeClr w14:val="tx1"/>
            </w14:solidFill>
          </w14:textFill>
        </w:rPr>
        <w:t>各类课程学时、学分分配及毕业条件</w:t>
      </w:r>
      <w:bookmarkEnd w:id="7"/>
    </w:p>
    <w:tbl>
      <w:tblPr>
        <w:tblStyle w:val="8"/>
        <w:tblpPr w:leftFromText="180" w:rightFromText="180" w:vertAnchor="text" w:horzAnchor="page" w:tblpX="1596" w:tblpY="41"/>
        <w:tblOverlap w:val="never"/>
        <w:tblW w:w="89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975"/>
        <w:gridCol w:w="922"/>
        <w:gridCol w:w="911"/>
        <w:gridCol w:w="1070"/>
        <w:gridCol w:w="1052"/>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课程类别</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课程性质</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学分数</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学时数</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学时分配</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讲授</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学科专业基础课程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专业（方向）必修课程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专业（方向）选修课程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集中实践课程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第二课堂实践与创新创业活动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w:t>
            </w:r>
            <w:r>
              <w:rPr>
                <w:rFonts w:hint="eastAsia" w:ascii="宋体" w:hAnsi="宋体" w:cs="宋体"/>
                <w:i w:val="0"/>
                <w:iCs w:val="0"/>
                <w:color w:val="000000"/>
                <w:kern w:val="0"/>
                <w:sz w:val="18"/>
                <w:szCs w:val="18"/>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1768</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9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总学分</w:t>
            </w:r>
            <w:r>
              <w:rPr>
                <w:rFonts w:hint="eastAsia" w:ascii="宋体" w:hAnsi="宋体" w:eastAsia="宋体" w:cs="宋体"/>
                <w:i w:val="0"/>
                <w:iCs w:val="0"/>
                <w:color w:val="000000"/>
                <w:kern w:val="0"/>
                <w:sz w:val="18"/>
                <w:szCs w:val="18"/>
                <w:u w:val="single"/>
                <w:lang w:val="en-US" w:eastAsia="zh-CN" w:bidi="ar"/>
              </w:rPr>
              <w:t>164.5</w:t>
            </w:r>
            <w:r>
              <w:rPr>
                <w:rFonts w:hint="eastAsia" w:ascii="宋体" w:hAnsi="宋体" w:eastAsia="宋体" w:cs="宋体"/>
                <w:i w:val="0"/>
                <w:iCs w:val="0"/>
                <w:color w:val="000000"/>
                <w:kern w:val="0"/>
                <w:sz w:val="18"/>
                <w:szCs w:val="18"/>
                <w:u w:val="none"/>
                <w:lang w:val="en-US" w:eastAsia="zh-CN" w:bidi="ar"/>
              </w:rPr>
              <w:t>，总学时</w:t>
            </w:r>
            <w:r>
              <w:rPr>
                <w:rFonts w:hint="eastAsia" w:ascii="宋体" w:hAnsi="宋体" w:eastAsia="宋体" w:cs="宋体"/>
                <w:i w:val="0"/>
                <w:iCs w:val="0"/>
                <w:color w:val="000000"/>
                <w:kern w:val="0"/>
                <w:sz w:val="18"/>
                <w:szCs w:val="18"/>
                <w:u w:val="single"/>
                <w:lang w:val="en-US" w:eastAsia="zh-CN" w:bidi="ar"/>
              </w:rPr>
              <w:t xml:space="preserve"> 2360 </w:t>
            </w:r>
            <w:r>
              <w:rPr>
                <w:rFonts w:hint="eastAsia" w:ascii="宋体" w:hAnsi="宋体" w:eastAsia="宋体" w:cs="宋体"/>
                <w:i w:val="0"/>
                <w:iCs w:val="0"/>
                <w:color w:val="000000"/>
                <w:kern w:val="0"/>
                <w:sz w:val="18"/>
                <w:szCs w:val="18"/>
                <w:u w:val="none"/>
                <w:lang w:val="en-US" w:eastAsia="zh-CN" w:bidi="ar"/>
              </w:rPr>
              <w:t>，其中课堂讲授学时</w:t>
            </w:r>
            <w:r>
              <w:rPr>
                <w:rFonts w:hint="eastAsia" w:ascii="宋体" w:hAnsi="宋体" w:eastAsia="宋体" w:cs="宋体"/>
                <w:i w:val="0"/>
                <w:iCs w:val="0"/>
                <w:color w:val="000000"/>
                <w:kern w:val="0"/>
                <w:sz w:val="18"/>
                <w:szCs w:val="18"/>
                <w:u w:val="single"/>
                <w:lang w:val="en-US" w:eastAsia="zh-CN" w:bidi="ar"/>
              </w:rPr>
              <w:t xml:space="preserve"> 1768 </w:t>
            </w:r>
            <w:r>
              <w:rPr>
                <w:rFonts w:hint="eastAsia" w:ascii="宋体" w:hAnsi="宋体" w:eastAsia="宋体" w:cs="宋体"/>
                <w:i w:val="0"/>
                <w:iCs w:val="0"/>
                <w:color w:val="000000"/>
                <w:kern w:val="0"/>
                <w:sz w:val="18"/>
                <w:szCs w:val="18"/>
                <w:u w:val="none"/>
                <w:lang w:val="en-US" w:eastAsia="zh-CN" w:bidi="ar"/>
              </w:rPr>
              <w:t>，实践学时</w:t>
            </w:r>
            <w:r>
              <w:rPr>
                <w:rFonts w:hint="eastAsia" w:ascii="宋体" w:hAnsi="宋体" w:eastAsia="宋体" w:cs="宋体"/>
                <w:i w:val="0"/>
                <w:iCs w:val="0"/>
                <w:color w:val="000000"/>
                <w:kern w:val="0"/>
                <w:sz w:val="18"/>
                <w:szCs w:val="18"/>
                <w:u w:val="single"/>
                <w:lang w:val="en-US" w:eastAsia="zh-CN" w:bidi="ar"/>
              </w:rPr>
              <w:t xml:space="preserve"> 592 </w:t>
            </w:r>
            <w:r>
              <w:rPr>
                <w:rFonts w:hint="eastAsia" w:ascii="宋体" w:hAnsi="宋体" w:eastAsia="宋体" w:cs="宋体"/>
                <w:i w:val="0"/>
                <w:iCs w:val="0"/>
                <w:color w:val="000000"/>
                <w:kern w:val="0"/>
                <w:sz w:val="18"/>
                <w:szCs w:val="18"/>
                <w:u w:val="none"/>
                <w:lang w:val="en-US" w:eastAsia="zh-CN" w:bidi="ar"/>
              </w:rPr>
              <w:t>；集中性实践教学</w:t>
            </w:r>
            <w:r>
              <w:rPr>
                <w:rFonts w:hint="eastAsia" w:ascii="宋体" w:hAnsi="宋体" w:eastAsia="宋体" w:cs="宋体"/>
                <w:i w:val="0"/>
                <w:iCs w:val="0"/>
                <w:color w:val="000000"/>
                <w:kern w:val="0"/>
                <w:sz w:val="18"/>
                <w:szCs w:val="18"/>
                <w:u w:val="single"/>
                <w:lang w:val="en-US" w:eastAsia="zh-CN" w:bidi="ar"/>
              </w:rPr>
              <w:t xml:space="preserve"> 384 </w:t>
            </w:r>
            <w:r>
              <w:rPr>
                <w:rFonts w:hint="eastAsia" w:ascii="宋体" w:hAnsi="宋体" w:eastAsia="宋体" w:cs="宋体"/>
                <w:i w:val="0"/>
                <w:iCs w:val="0"/>
                <w:color w:val="000000"/>
                <w:kern w:val="0"/>
                <w:sz w:val="18"/>
                <w:szCs w:val="18"/>
                <w:u w:val="none"/>
                <w:lang w:val="en-US" w:eastAsia="zh-CN" w:bidi="ar"/>
              </w:rPr>
              <w:t>学时，实践教学总学分</w:t>
            </w:r>
            <w:r>
              <w:rPr>
                <w:rFonts w:hint="eastAsia" w:ascii="宋体" w:hAnsi="宋体" w:eastAsia="宋体" w:cs="宋体"/>
                <w:i w:val="0"/>
                <w:iCs w:val="0"/>
                <w:color w:val="000000"/>
                <w:kern w:val="0"/>
                <w:sz w:val="18"/>
                <w:szCs w:val="18"/>
                <w:u w:val="single"/>
                <w:lang w:val="en-US" w:eastAsia="zh-CN" w:bidi="ar"/>
              </w:rPr>
              <w:t xml:space="preserve"> 54 </w:t>
            </w:r>
            <w:r>
              <w:rPr>
                <w:rFonts w:hint="eastAsia" w:ascii="宋体" w:hAnsi="宋体" w:eastAsia="宋体" w:cs="宋体"/>
                <w:i w:val="0"/>
                <w:iCs w:val="0"/>
                <w:color w:val="000000"/>
                <w:kern w:val="0"/>
                <w:sz w:val="18"/>
                <w:szCs w:val="18"/>
                <w:u w:val="none"/>
                <w:lang w:val="en-US" w:eastAsia="zh-CN" w:bidi="ar"/>
              </w:rPr>
              <w:t>学分，实践教学占总学分</w:t>
            </w:r>
            <w:r>
              <w:rPr>
                <w:rFonts w:hint="eastAsia" w:ascii="宋体" w:hAnsi="宋体" w:eastAsia="宋体" w:cs="宋体"/>
                <w:i w:val="0"/>
                <w:iCs w:val="0"/>
                <w:color w:val="000000"/>
                <w:kern w:val="0"/>
                <w:sz w:val="18"/>
                <w:szCs w:val="18"/>
                <w:u w:val="single"/>
                <w:lang w:val="en-US" w:eastAsia="zh-CN" w:bidi="ar"/>
              </w:rPr>
              <w:t xml:space="preserve"> 32.8 </w:t>
            </w:r>
            <w:r>
              <w:rPr>
                <w:rFonts w:hint="eastAsia" w:ascii="宋体" w:hAnsi="宋体" w:eastAsia="宋体" w:cs="宋体"/>
                <w:i w:val="0"/>
                <w:iCs w:val="0"/>
                <w:color w:val="000000"/>
                <w:kern w:val="0"/>
                <w:sz w:val="18"/>
                <w:szCs w:val="18"/>
                <w:u w:val="none"/>
                <w:lang w:val="en-US" w:eastAsia="zh-CN" w:bidi="ar"/>
              </w:rPr>
              <w:t xml:space="preserve">%。必修课 </w:t>
            </w:r>
            <w:r>
              <w:rPr>
                <w:rFonts w:hint="eastAsia" w:ascii="宋体" w:hAnsi="宋体" w:eastAsia="宋体" w:cs="宋体"/>
                <w:i w:val="0"/>
                <w:iCs w:val="0"/>
                <w:color w:val="000000"/>
                <w:kern w:val="0"/>
                <w:sz w:val="18"/>
                <w:szCs w:val="18"/>
                <w:u w:val="single"/>
                <w:lang w:val="en-US" w:eastAsia="zh-CN" w:bidi="ar"/>
              </w:rPr>
              <w:t xml:space="preserve">133.5 </w:t>
            </w:r>
            <w:r>
              <w:rPr>
                <w:rFonts w:hint="eastAsia" w:ascii="宋体" w:hAnsi="宋体" w:eastAsia="宋体" w:cs="宋体"/>
                <w:i w:val="0"/>
                <w:iCs w:val="0"/>
                <w:color w:val="000000"/>
                <w:kern w:val="0"/>
                <w:sz w:val="18"/>
                <w:szCs w:val="18"/>
                <w:u w:val="none"/>
                <w:lang w:val="en-US" w:eastAsia="zh-CN" w:bidi="ar"/>
              </w:rPr>
              <w:t>学分，占总学分</w:t>
            </w:r>
            <w:r>
              <w:rPr>
                <w:rFonts w:hint="eastAsia" w:ascii="宋体" w:hAnsi="宋体" w:eastAsia="宋体" w:cs="宋体"/>
                <w:i w:val="0"/>
                <w:iCs w:val="0"/>
                <w:color w:val="000000"/>
                <w:kern w:val="0"/>
                <w:sz w:val="18"/>
                <w:szCs w:val="18"/>
                <w:u w:val="single"/>
                <w:lang w:val="en-US" w:eastAsia="zh-CN" w:bidi="ar"/>
              </w:rPr>
              <w:t xml:space="preserve"> 81 %</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single"/>
                <w:lang w:val="en-US" w:eastAsia="zh-CN" w:bidi="ar"/>
              </w:rPr>
              <w:t xml:space="preserve"> 1752 </w:t>
            </w:r>
            <w:r>
              <w:rPr>
                <w:rFonts w:hint="eastAsia" w:ascii="宋体" w:hAnsi="宋体" w:eastAsia="宋体" w:cs="宋体"/>
                <w:i w:val="0"/>
                <w:iCs w:val="0"/>
                <w:color w:val="000000"/>
                <w:kern w:val="0"/>
                <w:sz w:val="18"/>
                <w:szCs w:val="18"/>
                <w:u w:val="none"/>
                <w:lang w:val="en-US" w:eastAsia="zh-CN" w:bidi="ar"/>
              </w:rPr>
              <w:t>学时，占总学时</w:t>
            </w:r>
            <w:r>
              <w:rPr>
                <w:rFonts w:hint="eastAsia" w:ascii="宋体" w:hAnsi="宋体" w:eastAsia="宋体" w:cs="宋体"/>
                <w:i w:val="0"/>
                <w:iCs w:val="0"/>
                <w:color w:val="000000"/>
                <w:kern w:val="0"/>
                <w:sz w:val="18"/>
                <w:szCs w:val="18"/>
                <w:u w:val="single"/>
                <w:lang w:val="en-US" w:eastAsia="zh-CN" w:bidi="ar"/>
              </w:rPr>
              <w:t xml:space="preserve"> 74.2 %</w:t>
            </w:r>
            <w:r>
              <w:rPr>
                <w:rFonts w:hint="eastAsia" w:ascii="宋体" w:hAnsi="宋体" w:eastAsia="宋体" w:cs="宋体"/>
                <w:i w:val="0"/>
                <w:iCs w:val="0"/>
                <w:color w:val="000000"/>
                <w:kern w:val="0"/>
                <w:sz w:val="18"/>
                <w:szCs w:val="18"/>
                <w:u w:val="none"/>
                <w:lang w:val="en-US" w:eastAsia="zh-CN" w:bidi="ar"/>
              </w:rPr>
              <w:t xml:space="preserve">；选修课 </w:t>
            </w:r>
            <w:r>
              <w:rPr>
                <w:rFonts w:hint="eastAsia" w:ascii="宋体" w:hAnsi="宋体" w:eastAsia="宋体" w:cs="宋体"/>
                <w:i w:val="0"/>
                <w:iCs w:val="0"/>
                <w:color w:val="000000"/>
                <w:kern w:val="0"/>
                <w:sz w:val="18"/>
                <w:szCs w:val="18"/>
                <w:u w:val="single"/>
                <w:lang w:val="en-US" w:eastAsia="zh-CN" w:bidi="ar"/>
              </w:rPr>
              <w:t xml:space="preserve">31 </w:t>
            </w:r>
            <w:r>
              <w:rPr>
                <w:rFonts w:hint="eastAsia" w:ascii="宋体" w:hAnsi="宋体" w:eastAsia="宋体" w:cs="宋体"/>
                <w:i w:val="0"/>
                <w:iCs w:val="0"/>
                <w:color w:val="000000"/>
                <w:kern w:val="0"/>
                <w:sz w:val="18"/>
                <w:szCs w:val="18"/>
                <w:u w:val="none"/>
                <w:lang w:val="en-US" w:eastAsia="zh-CN" w:bidi="ar"/>
              </w:rPr>
              <w:t>学分，占总学分</w:t>
            </w:r>
            <w:r>
              <w:rPr>
                <w:rFonts w:hint="eastAsia" w:ascii="宋体" w:hAnsi="宋体" w:eastAsia="宋体" w:cs="宋体"/>
                <w:i w:val="0"/>
                <w:iCs w:val="0"/>
                <w:color w:val="000000"/>
                <w:kern w:val="0"/>
                <w:sz w:val="18"/>
                <w:szCs w:val="18"/>
                <w:u w:val="single"/>
                <w:lang w:val="en-US" w:eastAsia="zh-CN" w:bidi="ar"/>
              </w:rPr>
              <w:t xml:space="preserve"> 18.84 %</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single"/>
                <w:lang w:val="en-US" w:eastAsia="zh-CN" w:bidi="ar"/>
              </w:rPr>
              <w:t xml:space="preserve"> 608</w:t>
            </w:r>
            <w:r>
              <w:rPr>
                <w:rFonts w:hint="eastAsia" w:ascii="宋体" w:hAnsi="宋体" w:eastAsia="宋体" w:cs="宋体"/>
                <w:i w:val="0"/>
                <w:iCs w:val="0"/>
                <w:color w:val="000000"/>
                <w:kern w:val="0"/>
                <w:sz w:val="18"/>
                <w:szCs w:val="18"/>
                <w:u w:val="none"/>
                <w:lang w:val="en-US" w:eastAsia="zh-CN" w:bidi="ar"/>
              </w:rPr>
              <w:t xml:space="preserve"> 学时，占总学时</w:t>
            </w:r>
            <w:r>
              <w:rPr>
                <w:rFonts w:hint="eastAsia" w:ascii="宋体" w:hAnsi="宋体" w:eastAsia="宋体" w:cs="宋体"/>
                <w:i w:val="0"/>
                <w:iCs w:val="0"/>
                <w:color w:val="000000"/>
                <w:kern w:val="0"/>
                <w:sz w:val="18"/>
                <w:szCs w:val="18"/>
                <w:u w:val="single"/>
                <w:lang w:val="en-US" w:eastAsia="zh-CN" w:bidi="ar"/>
              </w:rPr>
              <w:t xml:space="preserve">  25.76 </w:t>
            </w:r>
            <w:r>
              <w:rPr>
                <w:rFonts w:hint="eastAsia" w:ascii="宋体" w:hAnsi="宋体" w:eastAsia="宋体" w:cs="宋体"/>
                <w:i w:val="0"/>
                <w:iCs w:val="0"/>
                <w:color w:val="000000"/>
                <w:kern w:val="0"/>
                <w:sz w:val="18"/>
                <w:szCs w:val="18"/>
                <w:u w:val="none"/>
                <w:lang w:val="en-US" w:eastAsia="zh-CN" w:bidi="ar"/>
              </w:rPr>
              <w:t>%。</w:t>
            </w:r>
          </w:p>
        </w:tc>
      </w:tr>
    </w:tbl>
    <w:p>
      <w:pPr>
        <w:pStyle w:val="13"/>
        <w:spacing w:after="0"/>
        <w:ind w:left="0" w:leftChars="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本专业要求学生毕业时，应完成总学分16</w:t>
      </w:r>
      <w:r>
        <w:rPr>
          <w:rFonts w:hint="eastAsia"/>
          <w:color w:val="000000" w:themeColor="text1"/>
          <w:lang w:val="en-US" w:eastAsia="zh-CN"/>
          <w14:textFill>
            <w14:solidFill>
              <w14:schemeClr w14:val="tx1"/>
            </w14:solidFill>
          </w14:textFill>
        </w:rPr>
        <w:t>4.5</w:t>
      </w:r>
      <w:r>
        <w:rPr>
          <w:rFonts w:hint="eastAsia"/>
          <w:color w:val="000000" w:themeColor="text1"/>
          <w14:textFill>
            <w14:solidFill>
              <w14:schemeClr w14:val="tx1"/>
            </w14:solidFill>
          </w14:textFill>
        </w:rPr>
        <w:t>学分，其中包括公共基础必修4</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.5学分，公共选修</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学分，学科专业基础必修2</w:t>
      </w:r>
      <w:r>
        <w:rPr>
          <w:rFonts w:hint="eastAsia"/>
          <w:color w:val="000000" w:themeColor="text1"/>
          <w:lang w:val="en-US" w:eastAsia="zh-CN"/>
          <w14:textFill>
            <w14:solidFill>
              <w14:schemeClr w14:val="tx1"/>
            </w14:solidFill>
          </w14:textFill>
        </w:rPr>
        <w:t>4.5</w:t>
      </w:r>
      <w:r>
        <w:rPr>
          <w:rFonts w:hint="eastAsia"/>
          <w:color w:val="000000" w:themeColor="text1"/>
          <w14:textFill>
            <w14:solidFill>
              <w14:schemeClr w14:val="tx1"/>
            </w14:solidFill>
          </w14:textFill>
        </w:rPr>
        <w:t>学分，专业核心课程必修2</w:t>
      </w:r>
      <w:r>
        <w:rPr>
          <w:rFonts w:hint="eastAsia"/>
          <w:color w:val="000000" w:themeColor="text1"/>
          <w:lang w:val="en-US" w:eastAsia="zh-CN"/>
          <w14:textFill>
            <w14:solidFill>
              <w14:schemeClr w14:val="tx1"/>
            </w14:solidFill>
          </w14:textFill>
        </w:rPr>
        <w:t>3.5</w:t>
      </w:r>
      <w:r>
        <w:rPr>
          <w:rFonts w:hint="eastAsia"/>
          <w:color w:val="000000" w:themeColor="text1"/>
          <w14:textFill>
            <w14:solidFill>
              <w14:schemeClr w14:val="tx1"/>
            </w14:solidFill>
          </w14:textFill>
        </w:rPr>
        <w:t>学分，专业（方向）</w:t>
      </w:r>
      <w:r>
        <w:rPr>
          <w:rFonts w:hint="eastAsia"/>
          <w:color w:val="000000" w:themeColor="text1"/>
          <w:lang w:val="en-US" w:eastAsia="zh-CN"/>
          <w14:textFill>
            <w14:solidFill>
              <w14:schemeClr w14:val="tx1"/>
            </w14:solidFill>
          </w14:textFill>
        </w:rPr>
        <w:t>必</w:t>
      </w:r>
      <w:r>
        <w:rPr>
          <w:rFonts w:hint="eastAsia"/>
          <w:color w:val="000000" w:themeColor="text1"/>
          <w14:textFill>
            <w14:solidFill>
              <w14:schemeClr w14:val="tx1"/>
            </w14:solidFill>
          </w14:textFill>
        </w:rPr>
        <w:t>修</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学分，专业（方向）选修</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学分，集中实践课程</w:t>
      </w:r>
      <w:r>
        <w:rPr>
          <w:rFonts w:hint="eastAsia"/>
          <w:color w:val="000000" w:themeColor="text1"/>
          <w:lang w:val="en-US" w:eastAsia="zh-CN"/>
          <w14:textFill>
            <w14:solidFill>
              <w14:schemeClr w14:val="tx1"/>
            </w14:solidFill>
          </w14:textFill>
        </w:rPr>
        <w:t>45</w:t>
      </w:r>
      <w:r>
        <w:rPr>
          <w:rFonts w:hint="eastAsia"/>
          <w:color w:val="000000" w:themeColor="text1"/>
          <w14:textFill>
            <w14:solidFill>
              <w14:schemeClr w14:val="tx1"/>
            </w14:solidFill>
          </w14:textFill>
        </w:rPr>
        <w:t>学分。</w:t>
      </w:r>
    </w:p>
    <w:p>
      <w:pPr>
        <w:pStyle w:val="13"/>
        <w:spacing w:after="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第二课堂实践与创新创业活动8学分，不计入总学分。</w:t>
      </w:r>
    </w:p>
    <w:p>
      <w:pPr>
        <w:pStyle w:val="12"/>
        <w:numPr>
          <w:ilvl w:val="0"/>
          <w:numId w:val="3"/>
        </w:numPr>
        <w:ind w:left="0" w:leftChars="0" w:firstLine="420" w:firstLineChars="200"/>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专业教学计划表</w:t>
      </w:r>
    </w:p>
    <w:tbl>
      <w:tblPr>
        <w:tblStyle w:val="8"/>
        <w:tblpPr w:leftFromText="180" w:rightFromText="180" w:vertAnchor="text" w:horzAnchor="page" w:tblpX="1695" w:tblpY="887"/>
        <w:tblOverlap w:val="never"/>
        <w:tblW w:w="9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501"/>
        <w:gridCol w:w="935"/>
        <w:gridCol w:w="2173"/>
        <w:gridCol w:w="750"/>
        <w:gridCol w:w="640"/>
        <w:gridCol w:w="749"/>
        <w:gridCol w:w="782"/>
        <w:gridCol w:w="662"/>
        <w:gridCol w:w="598"/>
        <w:gridCol w:w="1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bookmarkStart w:id="8" w:name="_Toc32359"/>
            <w:r>
              <w:rPr>
                <w:rFonts w:hint="eastAsia" w:ascii="宋体" w:hAnsi="宋体" w:eastAsia="宋体" w:cs="宋体"/>
                <w:i w:val="0"/>
                <w:iCs w:val="0"/>
                <w:color w:val="auto"/>
                <w:kern w:val="0"/>
                <w:sz w:val="18"/>
                <w:szCs w:val="18"/>
                <w:u w:val="none"/>
                <w:lang w:val="en-US" w:eastAsia="zh-CN" w:bidi="ar"/>
              </w:rPr>
              <w:t>课程类别</w:t>
            </w: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课程性质</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课程编号</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课程名称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总学分</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总学时</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学时分配</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考试学期</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考查学期</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理论</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实践</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通识教育平台</w:t>
            </w: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公共基础课程必修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G00063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思想道德与法治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G00064</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中国近现代史纲要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G00065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马克思主义基本原理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G00066</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毛泽东思想和中国特色社会主义理论体系概论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G00067</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习近平新时代中国特色社会主义思想概论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G00018</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形势与政策</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G00055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大学英语I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G00019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大学英语II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G00020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大学英语III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901101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公共体育I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901102</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公共体育II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901103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公共体育III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901104</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公共体育IV</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G00068</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军事理论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G00054</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大学信息技术基础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G00048</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大学生心理健康教育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G00049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写作与表达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G00047</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职业发展与就业创业教育（含专业导论）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43.5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728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584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144</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公共选修课程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128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128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c>
          <w:tcPr>
            <w:tcW w:w="53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校学生必须从四史类（1学分）、艺术与审美类（2学分）、劳动教育（2学分）、创新与创业类（2学分）、人文与社会类、科学与环境类、技术与工具类（1学分）中选修8个学分。其中，四史类、艺术与审美类、劳动教育、创新创业类的7学分为必选，具体按《西安文理学院公共选修课管理办法》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专业教育平台</w:t>
            </w: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学科专业基础课程必修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G00030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高等数学 CI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G00034</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线性代数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140069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管理学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G00031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高等数学 CII</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G00033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概率论与数理统计B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140168</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微观经济学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140112</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经济法基础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140083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宏观经济学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140155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140353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大数据管理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24.5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384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c>
          <w:tcPr>
            <w:tcW w:w="53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专业核心课程必修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140095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基础会计学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140020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会计职业道德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140194</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中级财务会计Ⅰ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140195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中级财务会计Ⅱ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140201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财务管理学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140029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成本会计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140151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税收学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140142</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审计学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140270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管理会计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140055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高级财务会计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23.5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352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48</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c>
          <w:tcPr>
            <w:tcW w:w="53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智能会计方向专业必修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140190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政府及非营利组织会计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140034</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*创业学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140105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金融企业会计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140200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资产评估学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140389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税务会计与税收筹划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192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192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智能会计方向专业选修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140018</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簿记学1(Book-keeping1)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140093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货币银行学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140147</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市场营销学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140269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供应链管理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140284</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电子商务概论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140057</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公关礼仪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val="en-US" w:eastAsia="en-US" w:bidi="ar-SA"/>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lang w:val="en-US" w:eastAsia="en-US" w:bidi="ar-SA"/>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任选课（1-8）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140280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投资项目评估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8</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128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128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320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c>
          <w:tcPr>
            <w:tcW w:w="53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该方向选够20学分即可 *为创新创业试点课程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税务会计方向专业必修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140034</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*创业学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140375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税收风险控制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140376</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国际税收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140200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资产评估学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140271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税务会计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140150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税收筹划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192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192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税务会计方向专业选修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140018</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簿记学1(Book-keeping1)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140093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货币银行学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140377</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中外税制比较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140190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政府及非营利组织会计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140105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金融企业会计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140378</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税收政策专题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140269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供应链管理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8</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128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iCs/>
                <w:color w:val="auto"/>
                <w:sz w:val="18"/>
                <w:szCs w:val="18"/>
                <w:u w:val="none"/>
              </w:rPr>
            </w:pPr>
            <w:r>
              <w:rPr>
                <w:rFonts w:hint="eastAsia" w:ascii="宋体" w:hAnsi="宋体" w:eastAsia="宋体" w:cs="宋体"/>
                <w:i/>
                <w:iCs/>
                <w:color w:val="auto"/>
                <w:kern w:val="0"/>
                <w:sz w:val="18"/>
                <w:szCs w:val="18"/>
                <w:u w:val="none"/>
                <w:lang w:val="en-US" w:eastAsia="zh-CN" w:bidi="ar"/>
              </w:rPr>
              <w:t>128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320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320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c>
          <w:tcPr>
            <w:tcW w:w="53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该方向选够20学分即可  *为创新创业试点课程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集中实践课程必修</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入学教育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G00043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军事训练与国防教育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2"/>
                <w:szCs w:val="22"/>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140089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会计信息系统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140130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认知实习（专业见习）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140180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学年论文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140015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毕业实习（教育实习）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140307</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毕业论文（设计）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c>
          <w:tcPr>
            <w:tcW w:w="53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集中实践课程选修</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140081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宏观经济调研实训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140379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财务大数据基础与Python</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140030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成本会计实务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140024</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财务管理实训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140380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商务数据分析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140088</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会计实验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140033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*创新创业实践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140381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智能财务分析可视化</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140382</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经管文献检索与写作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140383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上市公司财务分析研报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140384</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大数据审计实务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140385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税务代理实务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限税务会计方向选修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140272</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管理会计实训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限智能会计方向选修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140011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报税实务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140386</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税务会计技能实训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限税务会计方向选修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140139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审计工作底稿编制案例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限智能会计方向选修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140199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资产评估实训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140138</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社会保险实务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ind w:left="44" w:leftChars="20" w:right="44" w:rightChars="2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cs="宋体"/>
                <w:sz w:val="18"/>
                <w:szCs w:val="18"/>
              </w:rPr>
              <w:t>140128</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240" w:lineRule="auto"/>
              <w:ind w:left="44" w:leftChars="20" w:right="44" w:rightChars="20"/>
              <w:jc w:val="both"/>
              <w:rPr>
                <w:rFonts w:hint="default" w:ascii="宋体" w:hAnsi="宋体" w:eastAsia="宋体" w:cs="宋体"/>
                <w:i w:val="0"/>
                <w:iCs w:val="0"/>
                <w:color w:val="auto"/>
                <w:kern w:val="0"/>
                <w:sz w:val="18"/>
                <w:szCs w:val="18"/>
                <w:u w:val="none"/>
                <w:lang w:val="en-US" w:eastAsia="zh-CN" w:bidi="ar"/>
              </w:rPr>
            </w:pPr>
            <w:r>
              <w:rPr>
                <w:rFonts w:hint="eastAsia"/>
              </w:rPr>
              <w:t>企业沙盘对抗实训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240" w:lineRule="auto"/>
              <w:ind w:left="44" w:leftChars="20" w:right="44" w:rightChars="20"/>
              <w:rPr>
                <w:rFonts w:hint="default" w:ascii="宋体" w:hAnsi="宋体" w:eastAsia="宋体" w:cs="宋体"/>
                <w:i w:val="0"/>
                <w:iCs w:val="0"/>
                <w:color w:val="auto"/>
                <w:kern w:val="0"/>
                <w:sz w:val="18"/>
                <w:szCs w:val="18"/>
                <w:u w:val="none"/>
                <w:lang w:val="en-US" w:eastAsia="zh-CN" w:bidi="ar"/>
              </w:rPr>
            </w:pPr>
            <w:r>
              <w:rPr>
                <w:rFonts w:hint="eastAsia"/>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240" w:lineRule="auto"/>
              <w:ind w:left="44" w:leftChars="20" w:right="44" w:rightChars="20"/>
              <w:rPr>
                <w:rFonts w:hint="eastAsia" w:ascii="宋体" w:hAnsi="宋体" w:eastAsia="宋体" w:cs="宋体"/>
                <w:i w:val="0"/>
                <w:iCs w:val="0"/>
                <w:color w:val="auto"/>
                <w:kern w:val="0"/>
                <w:sz w:val="18"/>
                <w:szCs w:val="18"/>
                <w:u w:val="none"/>
                <w:lang w:val="en-US" w:eastAsia="zh-CN" w:bidi="ar"/>
              </w:rPr>
            </w:pPr>
            <w:r>
              <w:rPr>
                <w:rFonts w:hint="eastAsia"/>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240" w:lineRule="auto"/>
              <w:ind w:left="44" w:leftChars="20" w:right="44" w:rightChars="20"/>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240" w:lineRule="auto"/>
              <w:ind w:left="44" w:leftChars="20" w:right="44" w:rightChars="20"/>
              <w:rPr>
                <w:rFonts w:hint="eastAsia" w:ascii="宋体" w:hAnsi="宋体" w:eastAsia="宋体" w:cs="宋体"/>
                <w:i w:val="0"/>
                <w:iCs w:val="0"/>
                <w:color w:val="auto"/>
                <w:kern w:val="0"/>
                <w:sz w:val="18"/>
                <w:szCs w:val="18"/>
                <w:u w:val="none"/>
                <w:lang w:val="en-US" w:eastAsia="zh-CN" w:bidi="ar"/>
              </w:rPr>
            </w:pPr>
            <w:r>
              <w:rPr>
                <w:rFonts w:hint="eastAsia"/>
              </w:rPr>
              <w:t>32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240" w:lineRule="auto"/>
              <w:ind w:left="44" w:leftChars="20" w:right="44" w:rightChars="20"/>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240" w:lineRule="auto"/>
              <w:ind w:left="44" w:leftChars="20" w:right="44" w:rightChars="20"/>
              <w:rPr>
                <w:rFonts w:hint="eastAsia" w:ascii="宋体" w:hAnsi="宋体" w:eastAsia="宋体" w:cs="宋体"/>
                <w:i w:val="0"/>
                <w:iCs w:val="0"/>
                <w:color w:val="auto"/>
                <w:kern w:val="0"/>
                <w:sz w:val="18"/>
                <w:szCs w:val="18"/>
                <w:u w:val="none"/>
                <w:lang w:val="en-US" w:eastAsia="zh-CN" w:bidi="ar"/>
              </w:rPr>
            </w:pPr>
            <w:r>
              <w:rPr>
                <w:rFonts w:hint="eastAsia"/>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ind w:left="44" w:leftChars="20" w:right="44" w:rightChars="20"/>
              <w:jc w:val="both"/>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任选课（1-8）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140387</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大数据DBE业财融合实训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140388</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智能财税一体化实训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任选课（1-8）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352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352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c>
          <w:tcPr>
            <w:tcW w:w="53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*为创新创业试点课程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2"/>
                <w:szCs w:val="22"/>
                <w:u w:val="none"/>
              </w:rPr>
            </w:pP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000000"/>
                <w:kern w:val="0"/>
                <w:sz w:val="18"/>
                <w:szCs w:val="18"/>
                <w:u w:val="none"/>
                <w:lang w:val="en-US" w:eastAsia="zh-CN" w:bidi="ar"/>
              </w:rPr>
              <w:t>164.5</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000000"/>
                <w:kern w:val="0"/>
                <w:sz w:val="18"/>
                <w:szCs w:val="18"/>
                <w:u w:val="none"/>
                <w:lang w:val="en-US" w:eastAsia="zh-CN" w:bidi="ar"/>
              </w:rPr>
              <w:t>2360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000000"/>
                <w:kern w:val="0"/>
                <w:sz w:val="18"/>
                <w:szCs w:val="18"/>
                <w:u w:val="none"/>
                <w:lang w:val="en-US" w:eastAsia="zh-CN" w:bidi="ar"/>
              </w:rPr>
              <w:t>1768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000000"/>
                <w:kern w:val="0"/>
                <w:sz w:val="18"/>
                <w:szCs w:val="18"/>
                <w:u w:val="none"/>
                <w:lang w:val="en-US" w:eastAsia="zh-CN" w:bidi="ar"/>
              </w:rPr>
              <w:t>592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auto"/>
                <w:sz w:val="22"/>
                <w:szCs w:val="22"/>
                <w:u w:val="none"/>
              </w:rPr>
            </w:pPr>
          </w:p>
        </w:tc>
      </w:tr>
      <w:bookmarkEnd w:id="8"/>
    </w:tbl>
    <w:p>
      <w:pPr>
        <w:pStyle w:val="12"/>
        <w:numPr>
          <w:ilvl w:val="0"/>
          <w:numId w:val="0"/>
        </w:numPr>
        <w:outlineLvl w:val="9"/>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bookmarkStart w:id="9" w:name="_Toc19263"/>
      <w:r>
        <w:rPr>
          <w:rFonts w:hint="eastAsia"/>
          <w:color w:val="000000" w:themeColor="text1"/>
          <w14:textFill>
            <w14:solidFill>
              <w14:schemeClr w14:val="tx1"/>
            </w14:solidFill>
          </w14:textFill>
        </w:rPr>
        <w:t>九、第二课堂实践与创新活动安排表</w:t>
      </w:r>
      <w:bookmarkEnd w:id="9"/>
    </w:p>
    <w:tbl>
      <w:tblPr>
        <w:tblStyle w:val="8"/>
        <w:tblpPr w:leftFromText="180" w:rightFromText="180" w:vertAnchor="text" w:horzAnchor="page" w:tblpX="1579" w:tblpY="503"/>
        <w:tblOverlap w:val="never"/>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450"/>
        <w:gridCol w:w="5845"/>
        <w:gridCol w:w="825"/>
        <w:gridCol w:w="136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30" w:hRule="atLeast"/>
          <w:tblHeader/>
        </w:trPr>
        <w:tc>
          <w:tcPr>
            <w:tcW w:w="45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584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活动内容</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学分</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活动安排及要求</w:t>
            </w:r>
          </w:p>
        </w:tc>
        <w:tc>
          <w:tcPr>
            <w:tcW w:w="105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05"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思想道德素质</w:t>
            </w: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世界观、人生观与价值观、集体主义精神、社会责任感、社会理想信念、政治态度与信仰等; 诚信、友善、基本公德意识、网络道德、爱情道德、义利观教育</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05"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社会主义核心价值观教育（参观八路军办事处等）、诚信品质（从我做起，诚信陕西）、团队精神（参加自愿者团体）、沟通能力（演讲比赛）、创新精神、自我控制、个性发展、心理健康教育</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科技创新创业</w:t>
            </w: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1.公开发表学术论文（作品）</w:t>
            </w:r>
          </w:p>
        </w:tc>
        <w:tc>
          <w:tcPr>
            <w:tcW w:w="825"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360"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成果、获奖或参与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2.主持科研项目或参与教师科研项目</w:t>
            </w:r>
          </w:p>
        </w:tc>
        <w:tc>
          <w:tcPr>
            <w:tcW w:w="825"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360"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3.4</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80"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3.国家、省部级大学生学术专业竞赛</w:t>
            </w:r>
            <w:r>
              <w:rPr>
                <w:rFonts w:hint="eastAsia"/>
                <w:color w:val="000000" w:themeColor="text1"/>
                <w:lang w:eastAsia="zh-CN"/>
                <w14:textFill>
                  <w14:solidFill>
                    <w14:schemeClr w14:val="tx1"/>
                  </w14:solidFill>
                </w14:textFill>
              </w:rPr>
              <w:br w:type="textWrapping"/>
            </w:r>
            <w:r>
              <w:rPr>
                <w:rFonts w:hint="eastAsia"/>
                <w:color w:val="000000" w:themeColor="text1"/>
                <w:lang w:eastAsia="zh-CN"/>
                <w14:textFill>
                  <w14:solidFill>
                    <w14:schemeClr w14:val="tx1"/>
                  </w14:solidFill>
                </w14:textFill>
              </w:rPr>
              <w:t>（如：</w:t>
            </w:r>
            <w:r>
              <w:fldChar w:fldCharType="begin"/>
            </w:r>
            <w:r>
              <w:rPr>
                <w:lang w:eastAsia="zh-CN"/>
              </w:rPr>
              <w:instrText xml:space="preserve"> HYPERLINK "http://www.so.com/link?m=aJMC7L1p/xATU3uPwNKuN4UOVLI8uQLfYlmJ8ccJoX6xhMrjPJuvGrxBpVo9R2osQf/nSUIAfpJaQv59bnowVuIEYoXYSwF6Msjx3495pWde4WSghKwVUp3I8z0OmEh32Co4LkL0DSqXbiQQ8C/EIvcXYAvvT0BeJHp6yBZEUH4G2jMX98OsvnqbmSswnA1aQ9JSVgw==" \t "https://www.so.com/_blank" </w:instrText>
            </w:r>
            <w:r>
              <w:fldChar w:fldCharType="separate"/>
            </w:r>
            <w:r>
              <w:rPr>
                <w:rStyle w:val="10"/>
                <w:rFonts w:hint="eastAsia"/>
                <w:color w:val="000000" w:themeColor="text1"/>
                <w:lang w:eastAsia="zh-CN"/>
                <w14:textFill>
                  <w14:solidFill>
                    <w14:schemeClr w14:val="tx1"/>
                  </w14:solidFill>
                </w14:textFill>
              </w:rPr>
              <w:t>全国大学生会计信息化技能大赛</w:t>
            </w:r>
            <w:r>
              <w:rPr>
                <w:rStyle w:val="10"/>
                <w:color w:val="000000" w:themeColor="text1"/>
                <w:lang w:eastAsia="zh-CN"/>
                <w14:textFill>
                  <w14:solidFill>
                    <w14:schemeClr w14:val="tx1"/>
                  </w14:solidFill>
                </w14:textFill>
              </w:rPr>
              <w:fldChar w:fldCharType="end"/>
            </w:r>
            <w:r>
              <w:rPr>
                <w:rFonts w:hint="eastAsia"/>
                <w:color w:val="000000" w:themeColor="text1"/>
                <w:lang w:eastAsia="zh-CN"/>
                <w14:textFill>
                  <w14:solidFill>
                    <w14:schemeClr w14:val="tx1"/>
                  </w14:solidFill>
                </w14:textFill>
              </w:rPr>
              <w:t>、“挑战杯”大学生科技学术作品竞赛、“挑战杯”大学生创业大赛、全国互联网金融与新金融案例大赛、“</w:t>
            </w:r>
            <w:r>
              <w:rPr>
                <w:rFonts w:hint="eastAsia"/>
                <w:color w:val="000000" w:themeColor="text1"/>
                <w:lang w:val="en-US" w:eastAsia="zh-CN"/>
                <w14:textFill>
                  <w14:solidFill>
                    <w14:schemeClr w14:val="tx1"/>
                  </w14:solidFill>
                </w14:textFill>
              </w:rPr>
              <w:t>科云杯</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大学生财会职业能力大赛、</w:t>
            </w:r>
            <w:r>
              <w:rPr>
                <w:rFonts w:hint="eastAsia"/>
                <w:color w:val="000000" w:themeColor="text1"/>
                <w:lang w:eastAsia="zh-CN"/>
                <w14:textFill>
                  <w14:solidFill>
                    <w14:schemeClr w14:val="tx1"/>
                  </w14:solidFill>
                </w14:textFill>
              </w:rPr>
              <w:t>ERP 沙盘经营大赛等）</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2.3.4</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4.大学生创新创业训练项目立项</w:t>
            </w:r>
          </w:p>
        </w:tc>
        <w:tc>
          <w:tcPr>
            <w:tcW w:w="825"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1360"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2.3.4</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5.我院大学生科技文化节相关活动</w:t>
            </w:r>
          </w:p>
        </w:tc>
        <w:tc>
          <w:tcPr>
            <w:tcW w:w="825"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6.邀请财会领域的专家作学术报告</w:t>
            </w:r>
          </w:p>
        </w:tc>
        <w:tc>
          <w:tcPr>
            <w:tcW w:w="825"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2.3.4.5.6.7</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技能拓展</w:t>
            </w: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1.通过大学英语四级考试（国标线）</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60"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2.3.4.5.6.7</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资格</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2.通过大学英语六级考试（国标线）</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60"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2.3.4.5.6.7</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3.通过计算机等级考试（2级）</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2.3.4.5.6.7</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05"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4.学院要求或提倡学生取得的职业技能资格证书（如：初级会计资格证、银行从业资格证、证券投资从业资格证、基金从业资格证、普通话等级证等国家认可的资格证书）</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每证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1分</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3.4.5.6.7</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5.其他技能拓展项目</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3.4.5.6.7</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6.第二学位</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105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文体活动</w:t>
            </w: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1.省部级以上文化、文艺、体育竞赛</w:t>
            </w:r>
          </w:p>
        </w:tc>
        <w:tc>
          <w:tcPr>
            <w:tcW w:w="825"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获奖</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或</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2.我院大学生艺术节相关活动</w:t>
            </w:r>
          </w:p>
        </w:tc>
        <w:tc>
          <w:tcPr>
            <w:tcW w:w="825"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3.我院阳光体育相关活动</w:t>
            </w:r>
          </w:p>
        </w:tc>
        <w:tc>
          <w:tcPr>
            <w:tcW w:w="825"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27"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4.各级（国家级/省级）征文、辩论、演讲及各种知识竞赛文艺演出</w:t>
            </w:r>
          </w:p>
        </w:tc>
        <w:tc>
          <w:tcPr>
            <w:tcW w:w="825"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8"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5.院组织或要求参加的其它文艺美术体育活动</w:t>
            </w:r>
          </w:p>
        </w:tc>
        <w:tc>
          <w:tcPr>
            <w:tcW w:w="825"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社会实践</w:t>
            </w: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1.暑期“三下乡”社会实践或青年志愿者活动</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撰写</w:t>
            </w:r>
            <w:r>
              <w:rPr>
                <w:rFonts w:hint="eastAsia"/>
                <w:color w:val="000000" w:themeColor="text1"/>
                <w:lang w:eastAsia="zh-CN"/>
                <w14:textFill>
                  <w14:solidFill>
                    <w14:schemeClr w14:val="tx1"/>
                  </w14:solidFill>
                </w14:textFill>
              </w:rPr>
              <w:br w:type="textWrapping"/>
            </w:r>
            <w:r>
              <w:rPr>
                <w:rFonts w:hint="eastAsia"/>
                <w:color w:val="000000" w:themeColor="text1"/>
                <w:lang w:eastAsia="zh-CN"/>
                <w14:textFill>
                  <w14:solidFill>
                    <w14:schemeClr w14:val="tx1"/>
                  </w14:solidFill>
                </w14:textFill>
              </w:rPr>
              <w:t>调查报告</w:t>
            </w:r>
            <w:r>
              <w:rPr>
                <w:rFonts w:hint="eastAsia"/>
                <w:color w:val="000000" w:themeColor="text1"/>
                <w:lang w:eastAsia="zh-CN"/>
                <w14:textFill>
                  <w14:solidFill>
                    <w14:schemeClr w14:val="tx1"/>
                  </w14:solidFill>
                </w14:textFill>
              </w:rPr>
              <w:br w:type="textWrapping"/>
            </w:r>
            <w:r>
              <w:rPr>
                <w:rFonts w:hint="eastAsia"/>
                <w:color w:val="000000" w:themeColor="text1"/>
                <w:lang w:eastAsia="zh-CN"/>
                <w14:textFill>
                  <w14:solidFill>
                    <w14:schemeClr w14:val="tx1"/>
                  </w14:solidFill>
                </w14:textFill>
              </w:rPr>
              <w:t>或</w:t>
            </w:r>
            <w:r>
              <w:rPr>
                <w:rFonts w:hint="eastAsia"/>
                <w:color w:val="000000" w:themeColor="text1"/>
                <w:lang w:eastAsia="zh-CN"/>
                <w14:textFill>
                  <w14:solidFill>
                    <w14:schemeClr w14:val="tx1"/>
                  </w14:solidFill>
                </w14:textFill>
              </w:rPr>
              <w:br w:type="textWrapping"/>
            </w:r>
            <w:r>
              <w:rPr>
                <w:rFonts w:hint="eastAsia"/>
                <w:color w:val="000000" w:themeColor="text1"/>
                <w:lang w:eastAsia="zh-CN"/>
                <w14:textFill>
                  <w14:solidFill>
                    <w14:schemeClr w14:val="tx1"/>
                  </w14:solidFill>
                </w14:textFill>
              </w:rPr>
              <w:t>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lang w:eastAsia="zh-CN"/>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2.参加学生社团</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3.学生干部岗位历练</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4.结合专业和就业开展的社会调研</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5.其他合法合规的社会实践</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3.4.5.6.7.</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志愿服务</w:t>
            </w: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1.注册志愿者参加的有组织的志愿者活动</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2.利用专业特长义务普及财会知识。</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3.4.5.6.</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6"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3.其他志愿服务</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1.2.3.4.5.6.</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88"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读书阅览</w:t>
            </w:r>
          </w:p>
        </w:tc>
        <w:tc>
          <w:tcPr>
            <w:tcW w:w="5845"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课外阅读专业必读书目或学科相关书目，并认真做好笔记和心得。每学年，撰写课外读书笔记1万字以上</w:t>
            </w:r>
          </w:p>
        </w:tc>
        <w:tc>
          <w:tcPr>
            <w:tcW w:w="82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36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1.2.3.4.5.6.7.8</w:t>
            </w:r>
          </w:p>
        </w:tc>
        <w:tc>
          <w:tcPr>
            <w:tcW w:w="105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读书笔记</w:t>
            </w:r>
          </w:p>
        </w:tc>
      </w:tr>
    </w:tbl>
    <w:p>
      <w:pPr>
        <w:pStyle w:val="12"/>
        <w:ind w:left="0" w:leftChars="0" w:firstLine="0" w:firstLineChars="0"/>
        <w:outlineLvl w:val="9"/>
        <w:rPr>
          <w:color w:val="000000" w:themeColor="text1"/>
          <w14:textFill>
            <w14:solidFill>
              <w14:schemeClr w14:val="tx1"/>
            </w14:solidFill>
          </w14:textFill>
        </w:rPr>
      </w:pPr>
      <w:bookmarkStart w:id="10" w:name="_Toc1372"/>
      <w:r>
        <w:rPr>
          <w:rFonts w:hint="eastAsia"/>
          <w:color w:val="000000" w:themeColor="text1"/>
          <w14:textFill>
            <w14:solidFill>
              <w14:schemeClr w14:val="tx1"/>
            </w14:solidFill>
          </w14:textFill>
        </w:rPr>
        <w:t>十、辅修专业教学计划表</w:t>
      </w:r>
      <w:bookmarkEnd w:id="10"/>
    </w:p>
    <w:tbl>
      <w:tblPr>
        <w:tblStyle w:val="8"/>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711"/>
        <w:gridCol w:w="2225"/>
        <w:gridCol w:w="750"/>
        <w:gridCol w:w="622"/>
        <w:gridCol w:w="691"/>
        <w:gridCol w:w="640"/>
        <w:gridCol w:w="639"/>
        <w:gridCol w:w="715"/>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07" w:hRule="exact"/>
          <w:tblHeader/>
          <w:jc w:val="center"/>
        </w:trPr>
        <w:tc>
          <w:tcPr>
            <w:tcW w:w="1711"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课程编号</w:t>
            </w:r>
          </w:p>
        </w:tc>
        <w:tc>
          <w:tcPr>
            <w:tcW w:w="2225"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总</w:t>
            </w:r>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学</w:t>
            </w:r>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分</w:t>
            </w:r>
          </w:p>
        </w:tc>
        <w:tc>
          <w:tcPr>
            <w:tcW w:w="622"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总</w:t>
            </w:r>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学</w:t>
            </w:r>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时</w:t>
            </w:r>
          </w:p>
        </w:tc>
        <w:tc>
          <w:tcPr>
            <w:tcW w:w="1331" w:type="dxa"/>
            <w:gridSpan w:val="2"/>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学时分配</w:t>
            </w:r>
          </w:p>
        </w:tc>
        <w:tc>
          <w:tcPr>
            <w:tcW w:w="639"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考核</w:t>
            </w:r>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方式</w:t>
            </w:r>
          </w:p>
        </w:tc>
        <w:tc>
          <w:tcPr>
            <w:tcW w:w="715"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开课</w:t>
            </w:r>
          </w:p>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学期</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07" w:hRule="exact"/>
          <w:tblHeader/>
          <w:jc w:val="center"/>
        </w:trPr>
        <w:tc>
          <w:tcPr>
            <w:tcW w:w="1711"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691"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理论</w:t>
            </w:r>
          </w:p>
        </w:tc>
        <w:tc>
          <w:tcPr>
            <w:tcW w:w="64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实践</w:t>
            </w:r>
          </w:p>
        </w:tc>
        <w:tc>
          <w:tcPr>
            <w:tcW w:w="639"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07" w:hRule="exact"/>
          <w:jc w:val="center"/>
        </w:trPr>
        <w:tc>
          <w:tcPr>
            <w:tcW w:w="1711"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140094</w:t>
            </w:r>
          </w:p>
        </w:tc>
        <w:tc>
          <w:tcPr>
            <w:tcW w:w="2225" w:type="dxa"/>
            <w:tcBorders>
              <w:top w:val="single" w:color="auto" w:sz="4" w:space="0"/>
              <w:left w:val="single" w:color="auto" w:sz="4" w:space="0"/>
              <w:bottom w:val="single" w:color="auto" w:sz="4" w:space="0"/>
              <w:right w:val="single" w:color="auto" w:sz="4" w:space="0"/>
            </w:tcBorders>
            <w:vAlign w:val="center"/>
          </w:tcPr>
          <w:p>
            <w:pPr>
              <w:pStyle w:val="14"/>
              <w:ind w:left="44" w:lef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基础会计学</w:t>
            </w:r>
          </w:p>
        </w:tc>
        <w:tc>
          <w:tcPr>
            <w:tcW w:w="750" w:type="dxa"/>
            <w:tcBorders>
              <w:top w:val="single" w:color="auto" w:sz="4" w:space="0"/>
              <w:left w:val="single" w:color="auto" w:sz="4" w:space="0"/>
              <w:bottom w:val="single" w:color="auto" w:sz="4" w:space="0"/>
              <w:right w:val="single" w:color="auto" w:sz="4" w:space="0"/>
            </w:tcBorders>
            <w:vAlign w:val="center"/>
          </w:tcPr>
          <w:p>
            <w:pPr>
              <w:pStyle w:val="1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622"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48</w:t>
            </w:r>
          </w:p>
        </w:tc>
        <w:tc>
          <w:tcPr>
            <w:tcW w:w="691" w:type="dxa"/>
            <w:tcBorders>
              <w:top w:val="single" w:color="auto" w:sz="4" w:space="0"/>
              <w:left w:val="single" w:color="auto" w:sz="4" w:space="0"/>
              <w:bottom w:val="single" w:color="auto" w:sz="4" w:space="0"/>
              <w:right w:val="single" w:color="auto" w:sz="4" w:space="0"/>
            </w:tcBorders>
            <w:vAlign w:val="center"/>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48</w:t>
            </w:r>
          </w:p>
        </w:tc>
        <w:tc>
          <w:tcPr>
            <w:tcW w:w="64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639"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tc>
        <w:tc>
          <w:tcPr>
            <w:tcW w:w="71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8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07" w:hRule="exact"/>
          <w:jc w:val="center"/>
        </w:trPr>
        <w:tc>
          <w:tcPr>
            <w:tcW w:w="1711"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140192</w:t>
            </w:r>
          </w:p>
        </w:tc>
        <w:tc>
          <w:tcPr>
            <w:tcW w:w="2225" w:type="dxa"/>
            <w:tcBorders>
              <w:top w:val="single" w:color="auto" w:sz="4" w:space="0"/>
              <w:left w:val="single" w:color="auto" w:sz="4" w:space="0"/>
              <w:bottom w:val="single" w:color="auto" w:sz="4" w:space="0"/>
              <w:right w:val="single" w:color="auto" w:sz="4" w:space="0"/>
            </w:tcBorders>
            <w:vAlign w:val="center"/>
          </w:tcPr>
          <w:p>
            <w:pPr>
              <w:pStyle w:val="14"/>
              <w:ind w:left="44" w:lef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中级财务会计</w:t>
            </w:r>
          </w:p>
        </w:tc>
        <w:tc>
          <w:tcPr>
            <w:tcW w:w="75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622"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96</w:t>
            </w:r>
          </w:p>
        </w:tc>
        <w:tc>
          <w:tcPr>
            <w:tcW w:w="691"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64</w:t>
            </w:r>
          </w:p>
        </w:tc>
        <w:tc>
          <w:tcPr>
            <w:tcW w:w="64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639"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tc>
        <w:tc>
          <w:tcPr>
            <w:tcW w:w="71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38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07" w:hRule="exact"/>
          <w:jc w:val="center"/>
        </w:trPr>
        <w:tc>
          <w:tcPr>
            <w:tcW w:w="1711"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140201</w:t>
            </w:r>
          </w:p>
        </w:tc>
        <w:tc>
          <w:tcPr>
            <w:tcW w:w="2225" w:type="dxa"/>
            <w:tcBorders>
              <w:top w:val="single" w:color="auto" w:sz="4" w:space="0"/>
              <w:left w:val="single" w:color="auto" w:sz="4" w:space="0"/>
              <w:bottom w:val="single" w:color="auto" w:sz="4" w:space="0"/>
              <w:right w:val="single" w:color="auto" w:sz="4" w:space="0"/>
            </w:tcBorders>
            <w:vAlign w:val="center"/>
          </w:tcPr>
          <w:p>
            <w:pPr>
              <w:pStyle w:val="14"/>
              <w:ind w:left="44" w:lef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财务管理学</w:t>
            </w:r>
          </w:p>
        </w:tc>
        <w:tc>
          <w:tcPr>
            <w:tcW w:w="750" w:type="dxa"/>
            <w:tcBorders>
              <w:top w:val="single" w:color="auto" w:sz="4" w:space="0"/>
              <w:left w:val="single" w:color="auto" w:sz="4" w:space="0"/>
              <w:bottom w:val="single" w:color="auto" w:sz="4" w:space="0"/>
              <w:right w:val="single" w:color="auto" w:sz="4" w:space="0"/>
            </w:tcBorders>
            <w:vAlign w:val="center"/>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w:t>
            </w:r>
          </w:p>
        </w:tc>
        <w:tc>
          <w:tcPr>
            <w:tcW w:w="622"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48</w:t>
            </w:r>
          </w:p>
        </w:tc>
        <w:tc>
          <w:tcPr>
            <w:tcW w:w="691" w:type="dxa"/>
            <w:tcBorders>
              <w:top w:val="single" w:color="auto" w:sz="4" w:space="0"/>
              <w:left w:val="single" w:color="auto" w:sz="4" w:space="0"/>
              <w:bottom w:val="single" w:color="auto" w:sz="4" w:space="0"/>
              <w:right w:val="single" w:color="auto" w:sz="4" w:space="0"/>
            </w:tcBorders>
            <w:vAlign w:val="center"/>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32</w:t>
            </w:r>
          </w:p>
        </w:tc>
        <w:tc>
          <w:tcPr>
            <w:tcW w:w="640" w:type="dxa"/>
            <w:tcBorders>
              <w:top w:val="single" w:color="auto" w:sz="4" w:space="0"/>
              <w:left w:val="single" w:color="auto" w:sz="4" w:space="0"/>
              <w:bottom w:val="single" w:color="auto" w:sz="4" w:space="0"/>
              <w:right w:val="single" w:color="auto" w:sz="4" w:space="0"/>
            </w:tcBorders>
            <w:vAlign w:val="center"/>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16</w:t>
            </w:r>
          </w:p>
        </w:tc>
        <w:tc>
          <w:tcPr>
            <w:tcW w:w="639"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tc>
        <w:tc>
          <w:tcPr>
            <w:tcW w:w="71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38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07" w:hRule="exact"/>
          <w:jc w:val="center"/>
        </w:trPr>
        <w:tc>
          <w:tcPr>
            <w:tcW w:w="1711"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140028</w:t>
            </w:r>
          </w:p>
        </w:tc>
        <w:tc>
          <w:tcPr>
            <w:tcW w:w="2225" w:type="dxa"/>
            <w:tcBorders>
              <w:top w:val="single" w:color="auto" w:sz="4" w:space="0"/>
              <w:left w:val="single" w:color="auto" w:sz="4" w:space="0"/>
              <w:bottom w:val="single" w:color="auto" w:sz="4" w:space="0"/>
              <w:right w:val="single" w:color="auto" w:sz="4" w:space="0"/>
            </w:tcBorders>
            <w:vAlign w:val="center"/>
          </w:tcPr>
          <w:p>
            <w:pPr>
              <w:pStyle w:val="14"/>
              <w:ind w:left="44" w:lef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成本会计</w:t>
            </w:r>
          </w:p>
        </w:tc>
        <w:tc>
          <w:tcPr>
            <w:tcW w:w="75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000000" w:themeColor="text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2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000000" w:themeColor="text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9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000000" w:themeColor="text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000000" w:themeColor="text1"/>
                <w14:textFill>
                  <w14:solidFill>
                    <w14:schemeClr w14:val="tx1"/>
                  </w14:solidFill>
                </w14:textFill>
              </w:rPr>
            </w:pPr>
          </w:p>
        </w:tc>
        <w:tc>
          <w:tcPr>
            <w:tcW w:w="639"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tc>
        <w:tc>
          <w:tcPr>
            <w:tcW w:w="71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38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07" w:hRule="exact"/>
          <w:jc w:val="center"/>
        </w:trPr>
        <w:tc>
          <w:tcPr>
            <w:tcW w:w="1711"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color w:val="000000" w:themeColor="text1"/>
                <w14:textFill>
                  <w14:solidFill>
                    <w14:schemeClr w14:val="tx1"/>
                  </w14:solidFill>
                </w14:textFill>
              </w:rPr>
              <w:t>140141</w:t>
            </w:r>
          </w:p>
        </w:tc>
        <w:tc>
          <w:tcPr>
            <w:tcW w:w="2225" w:type="dxa"/>
            <w:tcBorders>
              <w:top w:val="single" w:color="auto" w:sz="4" w:space="0"/>
              <w:left w:val="single" w:color="auto" w:sz="4" w:space="0"/>
              <w:bottom w:val="single" w:color="auto" w:sz="4" w:space="0"/>
              <w:right w:val="single" w:color="auto" w:sz="4" w:space="0"/>
            </w:tcBorders>
            <w:vAlign w:val="center"/>
          </w:tcPr>
          <w:p>
            <w:pPr>
              <w:pStyle w:val="14"/>
              <w:ind w:left="44" w:lef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审计学</w:t>
            </w:r>
          </w:p>
        </w:tc>
        <w:tc>
          <w:tcPr>
            <w:tcW w:w="75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000000" w:themeColor="text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62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000000" w:themeColor="text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69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color w:val="000000" w:themeColor="text1"/>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64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639"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tc>
        <w:tc>
          <w:tcPr>
            <w:tcW w:w="71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38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41" w:hRule="exact"/>
          <w:jc w:val="center"/>
        </w:trPr>
        <w:tc>
          <w:tcPr>
            <w:tcW w:w="3936" w:type="dxa"/>
            <w:gridSpan w:val="2"/>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小计</w:t>
            </w:r>
          </w:p>
        </w:tc>
        <w:tc>
          <w:tcPr>
            <w:tcW w:w="750" w:type="dxa"/>
            <w:tcBorders>
              <w:top w:val="single" w:color="auto" w:sz="4" w:space="0"/>
              <w:left w:val="single" w:color="auto" w:sz="4" w:space="0"/>
              <w:bottom w:val="single" w:color="auto" w:sz="4" w:space="0"/>
              <w:right w:val="single" w:color="auto" w:sz="4" w:space="0"/>
            </w:tcBorders>
            <w:vAlign w:val="center"/>
          </w:tcPr>
          <w:p>
            <w:pPr>
              <w:pStyle w:val="14"/>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15.5</w:t>
            </w:r>
          </w:p>
        </w:tc>
        <w:tc>
          <w:tcPr>
            <w:tcW w:w="622" w:type="dxa"/>
            <w:tcBorders>
              <w:top w:val="single" w:color="auto" w:sz="4" w:space="0"/>
              <w:left w:val="single" w:color="auto" w:sz="4" w:space="0"/>
              <w:bottom w:val="single" w:color="auto" w:sz="4" w:space="0"/>
              <w:right w:val="single" w:color="auto" w:sz="4" w:space="0"/>
            </w:tcBorders>
            <w:vAlign w:val="center"/>
          </w:tcPr>
          <w:p>
            <w:pPr>
              <w:pStyle w:val="14"/>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272</w:t>
            </w:r>
          </w:p>
        </w:tc>
        <w:tc>
          <w:tcPr>
            <w:tcW w:w="691" w:type="dxa"/>
            <w:tcBorders>
              <w:top w:val="single" w:color="auto" w:sz="4" w:space="0"/>
              <w:left w:val="single" w:color="auto" w:sz="4" w:space="0"/>
              <w:bottom w:val="single" w:color="auto" w:sz="4" w:space="0"/>
              <w:right w:val="single" w:color="auto" w:sz="4" w:space="0"/>
            </w:tcBorders>
            <w:vAlign w:val="center"/>
          </w:tcPr>
          <w:p>
            <w:pPr>
              <w:pStyle w:val="14"/>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224</w:t>
            </w:r>
          </w:p>
        </w:tc>
        <w:tc>
          <w:tcPr>
            <w:tcW w:w="640" w:type="dxa"/>
            <w:tcBorders>
              <w:top w:val="single" w:color="auto" w:sz="4" w:space="0"/>
              <w:left w:val="single" w:color="auto" w:sz="4" w:space="0"/>
              <w:bottom w:val="single" w:color="auto" w:sz="4" w:space="0"/>
              <w:right w:val="single" w:color="auto" w:sz="4" w:space="0"/>
            </w:tcBorders>
            <w:vAlign w:val="center"/>
          </w:tcPr>
          <w:p>
            <w:pPr>
              <w:pStyle w:val="14"/>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48</w:t>
            </w:r>
          </w:p>
        </w:tc>
        <w:tc>
          <w:tcPr>
            <w:tcW w:w="639"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715"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138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bl>
    <w:p>
      <w:pPr>
        <w:numPr>
          <w:ilvl w:val="0"/>
          <w:numId w:val="0"/>
        </w:numPr>
        <w:tabs>
          <w:tab w:val="left" w:pos="504"/>
        </w:tabs>
        <w:spacing w:before="156" w:beforeLines="50" w:after="156" w:afterLines="50" w:line="360" w:lineRule="auto"/>
        <w:rPr>
          <w:rFonts w:hint="eastAsia"/>
        </w:rPr>
      </w:pPr>
    </w:p>
    <w:p>
      <w:pPr>
        <w:numPr>
          <w:ilvl w:val="0"/>
          <w:numId w:val="4"/>
        </w:numPr>
        <w:tabs>
          <w:tab w:val="left" w:pos="504"/>
        </w:tabs>
        <w:spacing w:before="156" w:beforeLines="50" w:after="156" w:afterLines="50" w:line="360" w:lineRule="auto"/>
        <w:ind w:firstLine="420" w:firstLineChars="200"/>
        <w:rPr>
          <w:rFonts w:hint="eastAsia"/>
        </w:rPr>
      </w:pPr>
      <w:r>
        <w:rPr>
          <w:rFonts w:hint="eastAsia" w:ascii="方正黑体简体" w:hAnsi="方正黑体简体" w:eastAsia="黑体" w:cs="宋体"/>
          <w:color w:val="000000"/>
          <w:sz w:val="21"/>
          <w:szCs w:val="21"/>
          <w:lang w:val="en-US" w:eastAsia="zh-CN" w:bidi="ar-SA"/>
        </w:rPr>
        <w:t>各学期开课计划表</w:t>
      </w:r>
    </w:p>
    <w:tbl>
      <w:tblPr>
        <w:tblStyle w:val="8"/>
        <w:tblW w:w="9319"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70"/>
        <w:gridCol w:w="614"/>
        <w:gridCol w:w="781"/>
        <w:gridCol w:w="855"/>
        <w:gridCol w:w="2181"/>
        <w:gridCol w:w="677"/>
        <w:gridCol w:w="842"/>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第一学期</w:t>
            </w:r>
          </w:p>
        </w:tc>
        <w:tc>
          <w:tcPr>
            <w:tcW w:w="4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第二学期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中国近现代史纲要</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大学英语I</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大学英语II</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公共体育I</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公共体育II</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大学信息技术基础</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军事理论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大学生心理健康教育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大学生心理健康教育</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高等数学 CI</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高等数学 CII</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线性代数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概率论与数理统计B</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微观经济学</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基础会计学</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经济法基础</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入学教育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会计职业道德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军事训练与国防教育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中级财务会计Ⅰ</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第三学期</w:t>
            </w:r>
          </w:p>
        </w:tc>
        <w:tc>
          <w:tcPr>
            <w:tcW w:w="4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第四学期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r>
              <w:rPr>
                <w:rStyle w:val="25"/>
                <w:lang w:val="en-US" w:eastAsia="zh-CN" w:bidi="ar"/>
              </w:rPr>
              <w:t>/</w:t>
            </w:r>
            <w:r>
              <w:rPr>
                <w:rFonts w:hint="eastAsia" w:ascii="宋体" w:hAnsi="宋体" w:eastAsia="宋体" w:cs="宋体"/>
                <w:i w:val="0"/>
                <w:iCs w:val="0"/>
                <w:color w:val="000000"/>
                <w:kern w:val="0"/>
                <w:sz w:val="18"/>
                <w:szCs w:val="18"/>
                <w:u w:val="none"/>
                <w:lang w:val="en-US" w:eastAsia="zh-CN" w:bidi="ar"/>
              </w:rPr>
              <w:t>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r>
              <w:rPr>
                <w:rStyle w:val="25"/>
                <w:lang w:val="en-US" w:eastAsia="zh-CN" w:bidi="ar"/>
              </w:rPr>
              <w:t>/</w:t>
            </w:r>
            <w:r>
              <w:rPr>
                <w:rFonts w:hint="eastAsia" w:ascii="宋体" w:hAnsi="宋体" w:eastAsia="宋体" w:cs="宋体"/>
                <w:i w:val="0"/>
                <w:iCs w:val="0"/>
                <w:color w:val="000000"/>
                <w:kern w:val="0"/>
                <w:sz w:val="18"/>
                <w:szCs w:val="18"/>
                <w:u w:val="none"/>
                <w:lang w:val="en-US" w:eastAsia="zh-CN" w:bidi="ar"/>
              </w:rPr>
              <w:t>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马克思主义基本原理</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大学英语III</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公共体育IV</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公共体育III</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职业发展与就业创业教育（含专业导论）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写作与表达</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职业发展与就业创业教育（含专业导论）</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财务管理学</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宏观经济学</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成本会计</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统计学</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金融企业会计</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大数据管理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资产评估学</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中级财务会计Ⅱ</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税务会计与税收筹划</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会计信息系统</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财务大数据基础与Python</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宏观经济调研实训</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成本会计实务</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财务管理实训</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商务数据分析</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会计实验</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第五学期</w:t>
            </w:r>
          </w:p>
        </w:tc>
        <w:tc>
          <w:tcPr>
            <w:tcW w:w="4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第六学期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r>
              <w:rPr>
                <w:rStyle w:val="25"/>
                <w:lang w:val="en-US" w:eastAsia="zh-CN" w:bidi="ar"/>
              </w:rPr>
              <w:t>/</w:t>
            </w:r>
            <w:r>
              <w:rPr>
                <w:rFonts w:hint="eastAsia" w:ascii="宋体" w:hAnsi="宋体" w:eastAsia="宋体" w:cs="宋体"/>
                <w:i w:val="0"/>
                <w:iCs w:val="0"/>
                <w:color w:val="000000"/>
                <w:kern w:val="0"/>
                <w:sz w:val="18"/>
                <w:szCs w:val="18"/>
                <w:u w:val="none"/>
                <w:lang w:val="en-US" w:eastAsia="zh-CN" w:bidi="ar"/>
              </w:rPr>
              <w:t>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r>
              <w:rPr>
                <w:rStyle w:val="25"/>
                <w:lang w:val="en-US" w:eastAsia="zh-CN" w:bidi="ar"/>
              </w:rPr>
              <w:t>/</w:t>
            </w:r>
            <w:r>
              <w:rPr>
                <w:rFonts w:hint="eastAsia" w:ascii="宋体" w:hAnsi="宋体" w:eastAsia="宋体" w:cs="宋体"/>
                <w:i w:val="0"/>
                <w:iCs w:val="0"/>
                <w:color w:val="000000"/>
                <w:kern w:val="0"/>
                <w:sz w:val="18"/>
                <w:szCs w:val="18"/>
                <w:u w:val="none"/>
                <w:lang w:val="en-US" w:eastAsia="zh-CN" w:bidi="ar"/>
              </w:rPr>
              <w:t>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职业发展与就业创业教育（含专业导论）</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习近平新时代中国特色社会主义思想概论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税收学</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职业发展与就业创业教育（含专业导论）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审计学</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管理会计</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政府及非营利组织会计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高级财务会计</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*创业学</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市场营销学</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货币银行学</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供应链管理</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*创新创业实践</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电子商务概论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智能财务分析可视化</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认知实习（专业见习）</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经管文献检索与写作</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学年论文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上市公司财务分析研报</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管理会计实训</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大数据审计实务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审计工作底稿编制案例</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报税实务</w:t>
            </w:r>
          </w:p>
        </w:tc>
        <w:tc>
          <w:tcPr>
            <w:tcW w:w="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资产评估实训</w:t>
            </w:r>
          </w:p>
        </w:tc>
        <w:tc>
          <w:tcPr>
            <w:tcW w:w="6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61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社会保险实务</w:t>
            </w:r>
          </w:p>
        </w:tc>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7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85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7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89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第七学期</w:t>
            </w:r>
          </w:p>
        </w:tc>
        <w:tc>
          <w:tcPr>
            <w:tcW w:w="4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第八学期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r>
              <w:rPr>
                <w:rStyle w:val="25"/>
                <w:lang w:val="en-US" w:eastAsia="zh-CN" w:bidi="ar"/>
              </w:rPr>
              <w:t>/</w:t>
            </w:r>
            <w:r>
              <w:rPr>
                <w:rFonts w:hint="eastAsia" w:ascii="宋体" w:hAnsi="宋体" w:eastAsia="宋体" w:cs="宋体"/>
                <w:i w:val="0"/>
                <w:iCs w:val="0"/>
                <w:color w:val="000000"/>
                <w:kern w:val="0"/>
                <w:sz w:val="18"/>
                <w:szCs w:val="18"/>
                <w:u w:val="none"/>
                <w:lang w:val="en-US" w:eastAsia="zh-CN" w:bidi="ar"/>
              </w:rPr>
              <w:t>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r>
              <w:rPr>
                <w:rStyle w:val="25"/>
                <w:lang w:val="en-US" w:eastAsia="zh-CN" w:bidi="ar"/>
              </w:rPr>
              <w:t>/</w:t>
            </w:r>
            <w:r>
              <w:rPr>
                <w:rFonts w:hint="eastAsia" w:ascii="宋体" w:hAnsi="宋体" w:eastAsia="宋体" w:cs="宋体"/>
                <w:i w:val="0"/>
                <w:iCs w:val="0"/>
                <w:color w:val="000000"/>
                <w:kern w:val="0"/>
                <w:sz w:val="18"/>
                <w:szCs w:val="18"/>
                <w:u w:val="none"/>
                <w:lang w:val="en-US" w:eastAsia="zh-CN" w:bidi="ar"/>
              </w:rPr>
              <w:t>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投资项目评估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毕业论文（设计）</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毕业实习（教育实习）</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大数据DBE业财融合实训</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智能财税一体化实训</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240" w:lineRule="auto"/>
              <w:ind w:left="44" w:leftChars="20" w:right="44" w:rightChars="20"/>
              <w:jc w:val="both"/>
              <w:rPr>
                <w:rFonts w:hint="eastAsia" w:ascii="宋体" w:hAnsi="宋体" w:eastAsia="宋体" w:cs="宋体"/>
                <w:i w:val="0"/>
                <w:iCs w:val="0"/>
                <w:color w:val="auto"/>
                <w:kern w:val="0"/>
                <w:sz w:val="18"/>
                <w:szCs w:val="18"/>
                <w:u w:val="none"/>
                <w:lang w:val="en-US" w:eastAsia="zh-CN" w:bidi="ar"/>
              </w:rPr>
            </w:pPr>
            <w:r>
              <w:rPr>
                <w:rFonts w:hint="eastAsia"/>
              </w:rPr>
              <w:t>企业沙盘对抗实训</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240" w:lineRule="auto"/>
              <w:ind w:left="44" w:leftChars="20" w:right="44" w:rightChars="20"/>
              <w:rPr>
                <w:rFonts w:hint="eastAsia" w:ascii="宋体" w:hAnsi="宋体" w:eastAsia="宋体" w:cs="宋体"/>
                <w:i w:val="0"/>
                <w:iCs w:val="0"/>
                <w:color w:val="auto"/>
                <w:kern w:val="0"/>
                <w:sz w:val="18"/>
                <w:szCs w:val="18"/>
                <w:u w:val="none"/>
                <w:lang w:val="en-US" w:eastAsia="zh-CN" w:bidi="ar"/>
              </w:rPr>
            </w:pPr>
            <w:r>
              <w:rPr>
                <w:rFonts w:hint="eastAsia"/>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spacing w:line="240" w:lineRule="auto"/>
              <w:ind w:left="44" w:leftChars="20" w:right="44" w:rightChars="20"/>
              <w:rPr>
                <w:rFonts w:hint="eastAsia" w:ascii="宋体" w:hAnsi="宋体" w:eastAsia="宋体" w:cs="宋体"/>
                <w:i w:val="0"/>
                <w:iCs w:val="0"/>
                <w:color w:val="auto"/>
                <w:kern w:val="0"/>
                <w:sz w:val="18"/>
                <w:szCs w:val="18"/>
                <w:u w:val="none"/>
                <w:lang w:val="en-US" w:eastAsia="zh-CN" w:bidi="ar"/>
              </w:rPr>
            </w:pPr>
            <w:r>
              <w:rPr>
                <w:rFonts w:hint="eastAsia"/>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公关礼仪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128</w:t>
            </w:r>
            <w:bookmarkStart w:id="11" w:name="_GoBack"/>
            <w:bookmarkEnd w:id="11"/>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bl>
    <w:p>
      <w:pPr>
        <w:pStyle w:val="15"/>
        <w:spacing w:after="0"/>
        <w:ind w:firstLine="420"/>
        <w:outlineLvl w:val="9"/>
        <w:rPr>
          <w:rFonts w:hint="eastAsia" w:ascii="黑体" w:hAnsi="黑体" w:eastAsia="黑体" w:cs="黑体"/>
          <w:color w:val="000000" w:themeColor="text1"/>
          <w14:textFill>
            <w14:solidFill>
              <w14:schemeClr w14:val="tx1"/>
            </w14:solidFill>
          </w14:textFill>
        </w:rPr>
      </w:pPr>
    </w:p>
    <w:p>
      <w:pPr>
        <w:pStyle w:val="15"/>
        <w:spacing w:after="0"/>
        <w:ind w:firstLine="420"/>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方案制定执笔人：席瑾</w:t>
      </w:r>
    </w:p>
    <w:p>
      <w:pPr>
        <w:pStyle w:val="15"/>
        <w:spacing w:after="0"/>
        <w:ind w:firstLine="420"/>
        <w:outlineLvl w:val="9"/>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编写成员：吴琦、</w:t>
      </w:r>
      <w:r>
        <w:rPr>
          <w:rFonts w:hint="eastAsia" w:ascii="黑体" w:hAnsi="黑体" w:eastAsia="黑体" w:cs="黑体"/>
          <w:color w:val="000000" w:themeColor="text1"/>
          <w:lang w:val="en-US" w:eastAsia="zh-CN"/>
          <w14:textFill>
            <w14:solidFill>
              <w14:schemeClr w14:val="tx1"/>
            </w14:solidFill>
          </w14:textFill>
        </w:rPr>
        <w:t>张建辉、</w:t>
      </w:r>
      <w:r>
        <w:rPr>
          <w:rFonts w:hint="eastAsia" w:ascii="黑体" w:hAnsi="黑体" w:eastAsia="黑体" w:cs="黑体"/>
          <w:color w:val="000000" w:themeColor="text1"/>
          <w14:textFill>
            <w14:solidFill>
              <w14:schemeClr w14:val="tx1"/>
            </w14:solidFill>
          </w14:textFill>
        </w:rPr>
        <w:t>岳东宇</w:t>
      </w:r>
    </w:p>
    <w:p>
      <w:pPr>
        <w:pStyle w:val="15"/>
        <w:spacing w:after="0"/>
        <w:ind w:firstLine="420"/>
        <w:outlineLvl w:val="9"/>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陈爱玲（西安财经学院商学院教授，硕士生导师）</w:t>
      </w:r>
    </w:p>
    <w:p>
      <w:pPr>
        <w:pStyle w:val="15"/>
        <w:spacing w:after="0"/>
        <w:ind w:left="1490" w:leftChars="200" w:hanging="1050" w:hangingChars="500"/>
        <w:outlineLvl w:val="9"/>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李文元（陕西尚华企业集团公司总经理）、</w:t>
      </w:r>
    </w:p>
    <w:p>
      <w:pPr>
        <w:pStyle w:val="15"/>
        <w:spacing w:after="0"/>
        <w:ind w:left="1485" w:leftChars="675" w:firstLine="0" w:firstLineChars="0"/>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金大勇（西安火炬税务师事务所副总经理）、</w:t>
      </w:r>
    </w:p>
    <w:p>
      <w:pPr>
        <w:pStyle w:val="15"/>
        <w:spacing w:after="0"/>
        <w:ind w:left="1485" w:leftChars="675" w:firstLine="0" w:firstLineChars="0"/>
        <w:outlineLvl w:val="9"/>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李慧琴（西安饮食集团财务总监）</w:t>
      </w:r>
    </w:p>
    <w:p>
      <w:pPr>
        <w:pStyle w:val="15"/>
        <w:spacing w:after="0"/>
        <w:ind w:firstLine="420"/>
        <w:outlineLvl w:val="9"/>
        <w:rPr>
          <w:lang w:eastAsia="zh-CN"/>
        </w:rPr>
      </w:pPr>
      <w:r>
        <w:rPr>
          <w:rFonts w:hint="eastAsia" w:ascii="黑体" w:hAnsi="黑体" w:eastAsia="黑体" w:cs="黑体"/>
          <w:color w:val="000000" w:themeColor="text1"/>
          <w14:textFill>
            <w14:solidFill>
              <w14:schemeClr w14:val="tx1"/>
            </w14:solidFill>
          </w14:textFill>
        </w:rPr>
        <w:t>方案制定负责人：刘鸿明、董冠华</w:t>
      </w:r>
    </w:p>
    <w:sectPr>
      <w:footerReference r:id="rId5" w:type="default"/>
      <w:pgSz w:w="11906" w:h="16838"/>
      <w:pgMar w:top="1587" w:right="1417" w:bottom="1304"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简体">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66C47"/>
    <w:multiLevelType w:val="singleLevel"/>
    <w:tmpl w:val="A7866C47"/>
    <w:lvl w:ilvl="0" w:tentative="0">
      <w:start w:val="11"/>
      <w:numFmt w:val="chineseCounting"/>
      <w:suff w:val="nothing"/>
      <w:lvlText w:val="%1、"/>
      <w:lvlJc w:val="left"/>
      <w:rPr>
        <w:rFonts w:hint="eastAsia"/>
      </w:rPr>
    </w:lvl>
  </w:abstractNum>
  <w:abstractNum w:abstractNumId="1">
    <w:nsid w:val="ADE80465"/>
    <w:multiLevelType w:val="singleLevel"/>
    <w:tmpl w:val="ADE80465"/>
    <w:lvl w:ilvl="0" w:tentative="0">
      <w:start w:val="2"/>
      <w:numFmt w:val="decimal"/>
      <w:suff w:val="space"/>
      <w:lvlText w:val="%1."/>
      <w:lvlJc w:val="left"/>
    </w:lvl>
  </w:abstractNum>
  <w:abstractNum w:abstractNumId="2">
    <w:nsid w:val="157229E2"/>
    <w:multiLevelType w:val="singleLevel"/>
    <w:tmpl w:val="157229E2"/>
    <w:lvl w:ilvl="0" w:tentative="0">
      <w:start w:val="7"/>
      <w:numFmt w:val="chineseCounting"/>
      <w:suff w:val="nothing"/>
      <w:lvlText w:val="%1、"/>
      <w:lvlJc w:val="left"/>
      <w:rPr>
        <w:rFonts w:hint="eastAsia"/>
      </w:rPr>
    </w:lvl>
  </w:abstractNum>
  <w:abstractNum w:abstractNumId="3">
    <w:nsid w:val="46CCAA4F"/>
    <w:multiLevelType w:val="singleLevel"/>
    <w:tmpl w:val="46CCAA4F"/>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ZjAxMzE1YzdiYTY1Y2E3MjY5YjA0MzJhYjVmMzcifQ=="/>
  </w:docVars>
  <w:rsids>
    <w:rsidRoot w:val="6EEE60BE"/>
    <w:rsid w:val="000E3F5B"/>
    <w:rsid w:val="001021C6"/>
    <w:rsid w:val="0014686D"/>
    <w:rsid w:val="001E5B7F"/>
    <w:rsid w:val="002C184C"/>
    <w:rsid w:val="003C2845"/>
    <w:rsid w:val="004F25A7"/>
    <w:rsid w:val="00525299"/>
    <w:rsid w:val="005454FD"/>
    <w:rsid w:val="00580996"/>
    <w:rsid w:val="005D073A"/>
    <w:rsid w:val="00755568"/>
    <w:rsid w:val="008E312C"/>
    <w:rsid w:val="00A735E4"/>
    <w:rsid w:val="00AB43BE"/>
    <w:rsid w:val="00C55F2D"/>
    <w:rsid w:val="00DC70E4"/>
    <w:rsid w:val="00E01B69"/>
    <w:rsid w:val="00F136DA"/>
    <w:rsid w:val="00F356F1"/>
    <w:rsid w:val="00F413C0"/>
    <w:rsid w:val="00FE2E95"/>
    <w:rsid w:val="06BE0AAF"/>
    <w:rsid w:val="15913019"/>
    <w:rsid w:val="1EF63E59"/>
    <w:rsid w:val="26291B67"/>
    <w:rsid w:val="26E35252"/>
    <w:rsid w:val="2BCB2A15"/>
    <w:rsid w:val="2D0E025B"/>
    <w:rsid w:val="38C41627"/>
    <w:rsid w:val="3C1918B6"/>
    <w:rsid w:val="3E9B4362"/>
    <w:rsid w:val="3FD5406A"/>
    <w:rsid w:val="403D0090"/>
    <w:rsid w:val="46EE43CF"/>
    <w:rsid w:val="492E6109"/>
    <w:rsid w:val="4938661C"/>
    <w:rsid w:val="4AE91650"/>
    <w:rsid w:val="4C8C2B9E"/>
    <w:rsid w:val="55CF2050"/>
    <w:rsid w:val="56911AA9"/>
    <w:rsid w:val="5A313183"/>
    <w:rsid w:val="61F258ED"/>
    <w:rsid w:val="66B912B0"/>
    <w:rsid w:val="67001573"/>
    <w:rsid w:val="6AB1392B"/>
    <w:rsid w:val="6EEE60BE"/>
    <w:rsid w:val="776715F6"/>
    <w:rsid w:val="7DDA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Cambria" w:hAnsi="Cambria" w:eastAsia="宋体" w:cs="Cambria"/>
      <w:sz w:val="22"/>
      <w:szCs w:val="22"/>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Indent"/>
    <w:basedOn w:val="1"/>
    <w:qFormat/>
    <w:uiPriority w:val="99"/>
    <w:pPr>
      <w:ind w:firstLine="420" w:firstLineChars="200"/>
    </w:pPr>
  </w:style>
  <w:style w:type="paragraph" w:styleId="4">
    <w:name w:val="annotation text"/>
    <w:basedOn w:val="1"/>
    <w:qFormat/>
    <w:uiPriority w:val="0"/>
    <w:pPr>
      <w:jc w:val="left"/>
    </w:pPr>
  </w:style>
  <w:style w:type="paragraph" w:styleId="5">
    <w:name w:val="footer"/>
    <w:basedOn w:val="1"/>
    <w:link w:val="20"/>
    <w:qFormat/>
    <w:uiPriority w:val="0"/>
    <w:pPr>
      <w:tabs>
        <w:tab w:val="center" w:pos="4153"/>
        <w:tab w:val="right" w:pos="8306"/>
      </w:tabs>
      <w:snapToGrid w:val="0"/>
      <w:spacing w:line="240" w:lineRule="auto"/>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qFormat/>
    <w:uiPriority w:val="99"/>
    <w:rPr>
      <w:color w:val="auto"/>
      <w:u w:val="single"/>
    </w:rPr>
  </w:style>
  <w:style w:type="paragraph" w:customStyle="1" w:styleId="11">
    <w:name w:val="1标题"/>
    <w:basedOn w:val="3"/>
    <w:qFormat/>
    <w:uiPriority w:val="99"/>
    <w:pPr>
      <w:spacing w:before="360" w:after="360" w:line="480" w:lineRule="exact"/>
      <w:jc w:val="center"/>
      <w:outlineLvl w:val="0"/>
    </w:pPr>
    <w:rPr>
      <w:rFonts w:ascii="黑体" w:hAnsi="黑体" w:eastAsia="黑体" w:cs="黑体"/>
      <w:spacing w:val="-6"/>
      <w:kern w:val="2"/>
      <w:sz w:val="32"/>
      <w:szCs w:val="32"/>
      <w:lang w:eastAsia="zh-CN"/>
    </w:rPr>
  </w:style>
  <w:style w:type="paragraph" w:customStyle="1" w:styleId="12">
    <w:name w:val="3内文一级"/>
    <w:basedOn w:val="13"/>
    <w:qFormat/>
    <w:uiPriority w:val="0"/>
    <w:pPr>
      <w:keepNext/>
      <w:spacing w:before="200" w:after="100"/>
      <w:outlineLvl w:val="2"/>
    </w:pPr>
    <w:rPr>
      <w:rFonts w:ascii="方正黑体简体" w:hAnsi="方正黑体简体" w:eastAsia="黑体"/>
      <w:color w:val="auto"/>
    </w:rPr>
  </w:style>
  <w:style w:type="paragraph" w:customStyle="1" w:styleId="13">
    <w:name w:val="5内文"/>
    <w:basedOn w:val="2"/>
    <w:next w:val="1"/>
    <w:qFormat/>
    <w:uiPriority w:val="99"/>
    <w:pPr>
      <w:spacing w:line="400" w:lineRule="exact"/>
      <w:ind w:firstLine="200" w:firstLineChars="200"/>
      <w:jc w:val="both"/>
    </w:pPr>
    <w:rPr>
      <w:rFonts w:ascii="宋体" w:hAnsi="宋体" w:cs="宋体"/>
      <w:color w:val="231F20"/>
      <w:sz w:val="21"/>
      <w:szCs w:val="21"/>
      <w:lang w:eastAsia="zh-CN"/>
    </w:rPr>
  </w:style>
  <w:style w:type="paragraph" w:customStyle="1" w:styleId="14">
    <w:name w:val="6表格"/>
    <w:qFormat/>
    <w:uiPriority w:val="99"/>
    <w:pPr>
      <w:adjustRightInd w:val="0"/>
      <w:snapToGrid w:val="0"/>
      <w:spacing w:line="220" w:lineRule="exact"/>
      <w:jc w:val="center"/>
    </w:pPr>
    <w:rPr>
      <w:rFonts w:ascii="宋体" w:hAnsi="宋体" w:eastAsia="宋体" w:cs="宋体"/>
      <w:sz w:val="18"/>
      <w:szCs w:val="18"/>
      <w:lang w:val="en-US" w:eastAsia="en-US" w:bidi="ar-SA"/>
    </w:rPr>
  </w:style>
  <w:style w:type="paragraph" w:customStyle="1" w:styleId="15">
    <w:name w:val="4内文二级"/>
    <w:basedOn w:val="13"/>
    <w:qFormat/>
    <w:uiPriority w:val="0"/>
    <w:pPr>
      <w:outlineLvl w:val="3"/>
    </w:pPr>
    <w:rPr>
      <w:rFonts w:ascii="方正黑体简体" w:hAnsi="方正黑体简体" w:eastAsia="方正黑体简体"/>
    </w:rPr>
  </w:style>
  <w:style w:type="paragraph" w:customStyle="1" w:styleId="16">
    <w:name w:val="7表格备注"/>
    <w:basedOn w:val="13"/>
    <w:qFormat/>
    <w:uiPriority w:val="99"/>
    <w:pPr>
      <w:widowControl w:val="0"/>
      <w:snapToGrid w:val="0"/>
      <w:spacing w:line="320" w:lineRule="exact"/>
    </w:pPr>
    <w:rPr>
      <w:spacing w:val="-4"/>
      <w:sz w:val="18"/>
      <w:szCs w:val="18"/>
    </w:rPr>
  </w:style>
  <w:style w:type="paragraph" w:customStyle="1" w:styleId="17">
    <w:name w:val="3标题"/>
    <w:basedOn w:val="13"/>
    <w:qFormat/>
    <w:uiPriority w:val="99"/>
    <w:pPr>
      <w:spacing w:before="200" w:after="100"/>
      <w:outlineLvl w:val="2"/>
    </w:pPr>
    <w:rPr>
      <w:rFonts w:eastAsia="黑体"/>
      <w:color w:val="auto"/>
    </w:rPr>
  </w:style>
  <w:style w:type="paragraph" w:customStyle="1" w:styleId="18">
    <w:name w:val="4标题"/>
    <w:basedOn w:val="13"/>
    <w:qFormat/>
    <w:uiPriority w:val="99"/>
    <w:pPr>
      <w:outlineLvl w:val="3"/>
    </w:pPr>
    <w:rPr>
      <w:rFonts w:ascii="黑体" w:hAnsi="黑体" w:eastAsia="黑体" w:cs="黑体"/>
    </w:rPr>
  </w:style>
  <w:style w:type="character" w:customStyle="1" w:styleId="19">
    <w:name w:val="页眉 字符"/>
    <w:basedOn w:val="9"/>
    <w:link w:val="6"/>
    <w:qFormat/>
    <w:uiPriority w:val="0"/>
    <w:rPr>
      <w:rFonts w:ascii="Cambria" w:hAnsi="Cambria" w:cs="Cambria"/>
      <w:sz w:val="18"/>
      <w:szCs w:val="18"/>
      <w:lang w:eastAsia="en-US"/>
    </w:rPr>
  </w:style>
  <w:style w:type="character" w:customStyle="1" w:styleId="20">
    <w:name w:val="页脚 字符"/>
    <w:basedOn w:val="9"/>
    <w:link w:val="5"/>
    <w:qFormat/>
    <w:uiPriority w:val="0"/>
    <w:rPr>
      <w:rFonts w:ascii="Cambria" w:hAnsi="Cambria" w:cs="Cambria"/>
      <w:sz w:val="18"/>
      <w:szCs w:val="18"/>
      <w:lang w:eastAsia="en-US"/>
    </w:rPr>
  </w:style>
  <w:style w:type="character" w:customStyle="1" w:styleId="21">
    <w:name w:val="font31"/>
    <w:basedOn w:val="9"/>
    <w:qFormat/>
    <w:uiPriority w:val="0"/>
    <w:rPr>
      <w:rFonts w:hint="eastAsia" w:ascii="宋体" w:hAnsi="宋体" w:eastAsia="宋体" w:cs="宋体"/>
      <w:color w:val="000000"/>
      <w:sz w:val="18"/>
      <w:szCs w:val="18"/>
      <w:u w:val="none"/>
    </w:rPr>
  </w:style>
  <w:style w:type="character" w:customStyle="1" w:styleId="22">
    <w:name w:val="font51"/>
    <w:basedOn w:val="9"/>
    <w:qFormat/>
    <w:uiPriority w:val="0"/>
    <w:rPr>
      <w:rFonts w:hint="eastAsia" w:ascii="宋体" w:hAnsi="宋体" w:eastAsia="宋体" w:cs="宋体"/>
      <w:color w:val="000000"/>
      <w:sz w:val="18"/>
      <w:szCs w:val="18"/>
      <w:u w:val="none"/>
    </w:rPr>
  </w:style>
  <w:style w:type="character" w:customStyle="1" w:styleId="23">
    <w:name w:val="font21"/>
    <w:basedOn w:val="9"/>
    <w:qFormat/>
    <w:uiPriority w:val="0"/>
    <w:rPr>
      <w:rFonts w:hint="eastAsia" w:ascii="宋体" w:hAnsi="宋体" w:eastAsia="宋体" w:cs="宋体"/>
      <w:color w:val="000000"/>
      <w:sz w:val="18"/>
      <w:szCs w:val="18"/>
      <w:u w:val="single"/>
    </w:rPr>
  </w:style>
  <w:style w:type="character" w:customStyle="1" w:styleId="24">
    <w:name w:val="font11"/>
    <w:basedOn w:val="9"/>
    <w:qFormat/>
    <w:uiPriority w:val="0"/>
    <w:rPr>
      <w:rFonts w:hint="eastAsia" w:ascii="宋体" w:hAnsi="宋体" w:eastAsia="宋体" w:cs="宋体"/>
      <w:color w:val="000000"/>
      <w:sz w:val="18"/>
      <w:szCs w:val="18"/>
      <w:u w:val="none"/>
    </w:rPr>
  </w:style>
  <w:style w:type="character" w:customStyle="1" w:styleId="25">
    <w:name w:val="font01"/>
    <w:basedOn w:val="9"/>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ant</Company>
  <Pages>18</Pages>
  <Words>7784</Words>
  <Characters>9373</Characters>
  <Lines>262</Lines>
  <Paragraphs>73</Paragraphs>
  <TotalTime>1</TotalTime>
  <ScaleCrop>false</ScaleCrop>
  <LinksUpToDate>false</LinksUpToDate>
  <CharactersWithSpaces>9446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2021-06-29T03:56:00Z</dcterms:created>
  <dc:creator>Administrator</dc:creator>
  <cp:lastModifiedBy>祁玉宁</cp:lastModifiedBy>
  <cp:lastPrinted>2022-11-22T03:17:00Z</cp:lastPrinted>
  <dcterms:modified xsi:type="dcterms:W3CDTF">2022-12-20T15:05:54Z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1B9BB0D130F9495D8B410E86718F1576</vt:lpwstr>
  </property>
</Properties>
</file>